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9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3"/>
        <w:gridCol w:w="3447"/>
        <w:gridCol w:w="3432"/>
        <w:gridCol w:w="3417"/>
      </w:tblGrid>
      <w:tr w:rsidR="00AA0F41" w:rsidRPr="008632E9" w:rsidTr="00E90746">
        <w:trPr>
          <w:cantSplit/>
        </w:trPr>
        <w:tc>
          <w:tcPr>
            <w:tcW w:w="13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A0F41" w:rsidRPr="008632E9" w:rsidRDefault="00AA0F41" w:rsidP="00E90746">
            <w:pPr>
              <w:pStyle w:val="TabellenInhalt"/>
              <w:pageBreakBefore/>
              <w:tabs>
                <w:tab w:val="left" w:pos="5678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ab/>
            </w:r>
            <w:r w:rsidR="00E90746">
              <w:rPr>
                <w:b/>
                <w:bCs/>
                <w:color w:val="auto"/>
                <w:sz w:val="20"/>
                <w:szCs w:val="20"/>
              </w:rPr>
              <w:t>Schuljahrgang 8</w:t>
            </w:r>
          </w:p>
        </w:tc>
      </w:tr>
      <w:tr w:rsidR="00AA0F41" w:rsidRPr="008632E9" w:rsidTr="00E90746">
        <w:trPr>
          <w:cantSplit/>
          <w:trHeight w:val="308"/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F41" w:rsidRPr="008632E9" w:rsidRDefault="00AA0F41" w:rsidP="00C5284C">
            <w:pPr>
              <w:pStyle w:val="KCTabelleberschrift"/>
              <w:rPr>
                <w:i/>
                <w:iCs/>
              </w:rPr>
            </w:pPr>
            <w:r w:rsidRPr="008632E9">
              <w:t xml:space="preserve">Fachwissen 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F41" w:rsidRPr="008632E9" w:rsidRDefault="00AA0F41" w:rsidP="00C5284C">
            <w:pPr>
              <w:pStyle w:val="KCTabelleberschrift"/>
              <w:rPr>
                <w:i/>
                <w:iCs/>
              </w:rPr>
            </w:pPr>
            <w:r w:rsidRPr="008632E9">
              <w:t>Erkenntnisgewinnung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0F41" w:rsidRPr="008632E9" w:rsidRDefault="00AA0F41" w:rsidP="00C5284C">
            <w:pPr>
              <w:pStyle w:val="KCTabelleberschrift"/>
              <w:rPr>
                <w:i/>
                <w:iCs/>
              </w:rPr>
            </w:pPr>
            <w:r w:rsidRPr="008632E9">
              <w:t>Kommunikation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F41" w:rsidRPr="008632E9" w:rsidRDefault="00AA0F41" w:rsidP="00C5284C">
            <w:pPr>
              <w:pStyle w:val="KCTabelleberschrift"/>
              <w:rPr>
                <w:i/>
                <w:iCs/>
              </w:rPr>
            </w:pPr>
            <w:r w:rsidRPr="008632E9">
              <w:t>Bewertung</w:t>
            </w:r>
          </w:p>
        </w:tc>
      </w:tr>
      <w:tr w:rsidR="00E90746" w:rsidRPr="008632E9" w:rsidTr="00E90746">
        <w:trPr>
          <w:cantSplit/>
          <w:trHeight w:val="308"/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8632E9" w:rsidRDefault="00E90746" w:rsidP="00DE71B0">
            <w:pPr>
              <w:pStyle w:val="TabellenInhalt"/>
              <w:snapToGrid w:val="0"/>
              <w:spacing w:before="6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Atome bauen Stoffe auf </w:t>
            </w:r>
          </w:p>
          <w:p w:rsidR="00E90746" w:rsidRPr="008632E9" w:rsidRDefault="00E90746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 den Bau von Stoffen mit einem einfachen Atommodell. 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unterscheiden Elemente und Verbindungen. 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unterscheiden Metalle, Nichtmetalle, Salze.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beschreiben in Stoffkreisläufen den Kreislauf der Atome.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8632E9" w:rsidRDefault="00E90746" w:rsidP="00A91E25">
            <w:pPr>
              <w:pStyle w:val="TabellenInhalt"/>
              <w:snapToGrid w:val="0"/>
              <w:spacing w:before="6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>Atommodell einführen und anwenden</w:t>
            </w: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wenden ein einfaches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Atom-modell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an. 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1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gehen kritisch mit Modellen um.</w:t>
            </w:r>
          </w:p>
          <w:p w:rsidR="00E90746" w:rsidRPr="008632E9" w:rsidRDefault="00E90746" w:rsidP="00A91E25">
            <w:pPr>
              <w:pStyle w:val="TabellenInhalt"/>
              <w:snapToGrid w:val="0"/>
              <w:spacing w:before="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8632E9" w:rsidRDefault="00E90746" w:rsidP="00A91E25">
            <w:pPr>
              <w:pStyle w:val="TabellenInhalt"/>
              <w:snapToGrid w:val="0"/>
              <w:spacing w:before="6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Fachsprache entwickeln </w:t>
            </w: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2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benutzen Atomsymbole. </w:t>
            </w:r>
          </w:p>
          <w:p w:rsidR="00E90746" w:rsidRPr="008632E9" w:rsidRDefault="00E90746" w:rsidP="00A91E25">
            <w:pPr>
              <w:pStyle w:val="TabellenInhalt"/>
              <w:snapToGrid w:val="0"/>
              <w:spacing w:before="6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46" w:rsidRPr="008632E9" w:rsidRDefault="00E90746" w:rsidP="00DE71B0">
            <w:pPr>
              <w:pStyle w:val="TabellenInhalt"/>
              <w:snapToGrid w:val="0"/>
              <w:spacing w:before="6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E90746" w:rsidRPr="008632E9" w:rsidRDefault="00E90746" w:rsidP="00A91E25">
            <w:pPr>
              <w:pStyle w:val="TabellenInhalt"/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>Die Schülerinnen und Schüler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bCs/>
                <w:color w:val="auto"/>
                <w:sz w:val="20"/>
                <w:szCs w:val="20"/>
              </w:rPr>
              <w:t>…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2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stellen </w:t>
            </w:r>
            <w:r w:rsidRPr="008632E9">
              <w:rPr>
                <w:b/>
                <w:i/>
                <w:color w:val="auto"/>
                <w:sz w:val="20"/>
                <w:szCs w:val="20"/>
              </w:rPr>
              <w:t xml:space="preserve">Bezüge zur Biologie </w:t>
            </w:r>
            <w:r w:rsidRPr="008632E9">
              <w:rPr>
                <w:bCs/>
                <w:i/>
                <w:color w:val="auto"/>
                <w:sz w:val="20"/>
                <w:szCs w:val="20"/>
              </w:rPr>
              <w:t>(Kohlenstoffatom-Kreislauf</w:t>
            </w:r>
            <w:proofErr w:type="gramStart"/>
            <w:r w:rsidRPr="008632E9">
              <w:rPr>
                <w:bCs/>
                <w:i/>
                <w:color w:val="auto"/>
                <w:sz w:val="20"/>
                <w:szCs w:val="20"/>
              </w:rPr>
              <w:t>, Fotosynthese</w:t>
            </w:r>
            <w:proofErr w:type="gramEnd"/>
            <w:r w:rsidRPr="008632E9">
              <w:rPr>
                <w:bCs/>
                <w:i/>
                <w:color w:val="auto"/>
                <w:sz w:val="20"/>
                <w:szCs w:val="20"/>
              </w:rPr>
              <w:t xml:space="preserve">, Atmung) </w:t>
            </w:r>
            <w:r w:rsidRPr="008632E9">
              <w:rPr>
                <w:bCs/>
                <w:color w:val="auto"/>
                <w:sz w:val="20"/>
                <w:szCs w:val="20"/>
              </w:rPr>
              <w:t>her.</w:t>
            </w:r>
          </w:p>
        </w:tc>
      </w:tr>
      <w:tr w:rsidR="00E90746" w:rsidRPr="008632E9" w:rsidTr="00E90746">
        <w:trPr>
          <w:cantSplit/>
          <w:trHeight w:val="308"/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Default="00E90746" w:rsidP="00A91E25">
            <w:pPr>
              <w:pStyle w:val="Tabellenberschrift"/>
              <w:snapToGrid w:val="0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i w:val="0"/>
                <w:iCs w:val="0"/>
                <w:color w:val="auto"/>
                <w:sz w:val="20"/>
                <w:szCs w:val="20"/>
              </w:rPr>
              <w:t>Chemische Reaktionen lassen sich quantitativ beschreiben</w:t>
            </w:r>
          </w:p>
          <w:p w:rsidR="00E90746" w:rsidRDefault="00E90746" w:rsidP="00A91E25">
            <w:pPr>
              <w:pStyle w:val="Tabellenberschrift"/>
              <w:snapToGrid w:val="0"/>
              <w:jc w:val="left"/>
              <w:rPr>
                <w:b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b w:val="0"/>
                <w:i w:val="0"/>
                <w:iCs w:val="0"/>
                <w:color w:val="auto"/>
                <w:sz w:val="20"/>
                <w:szCs w:val="20"/>
              </w:rPr>
              <w:t>Die Schülerinnen und Schüler …</w:t>
            </w:r>
          </w:p>
          <w:p w:rsidR="00E90746" w:rsidRPr="00380CB3" w:rsidRDefault="00E90746" w:rsidP="00E90746">
            <w:pPr>
              <w:pStyle w:val="Tabellenberschrift"/>
              <w:numPr>
                <w:ilvl w:val="0"/>
                <w:numId w:val="5"/>
              </w:numPr>
              <w:tabs>
                <w:tab w:val="clear" w:pos="720"/>
                <w:tab w:val="num" w:pos="354"/>
              </w:tabs>
              <w:snapToGrid w:val="0"/>
              <w:ind w:left="354" w:hanging="354"/>
              <w:jc w:val="left"/>
              <w:rPr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 xml:space="preserve">erstellen Reaktionsgleichungen durch Anwendung der </w:t>
            </w:r>
            <w:proofErr w:type="spellStart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Kennt</w:t>
            </w:r>
            <w:r>
              <w:rPr>
                <w:b w:val="0"/>
                <w:i w:val="0"/>
                <w:color w:val="auto"/>
                <w:sz w:val="20"/>
                <w:szCs w:val="20"/>
              </w:rPr>
              <w:t>-</w:t>
            </w: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nisse</w:t>
            </w:r>
            <w:proofErr w:type="spellEnd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 xml:space="preserve"> über die Erhaltung der Atome und die Bildung konstanter </w:t>
            </w:r>
            <w:proofErr w:type="spellStart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Atomanzahl</w:t>
            </w:r>
            <w:r>
              <w:rPr>
                <w:b w:val="0"/>
                <w:i w:val="0"/>
                <w:color w:val="auto"/>
                <w:sz w:val="20"/>
                <w:szCs w:val="20"/>
              </w:rPr>
              <w:t>-</w:t>
            </w: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verhältnisse</w:t>
            </w:r>
            <w:proofErr w:type="spellEnd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 xml:space="preserve"> in Verbindunge</w:t>
            </w:r>
            <w:r>
              <w:rPr>
                <w:b w:val="0"/>
                <w:i w:val="0"/>
                <w:color w:val="auto"/>
                <w:sz w:val="20"/>
                <w:szCs w:val="20"/>
              </w:rPr>
              <w:t>n.</w:t>
            </w:r>
          </w:p>
          <w:p w:rsidR="00E90746" w:rsidRPr="00106434" w:rsidRDefault="00E90746" w:rsidP="00A91E25">
            <w:pPr>
              <w:pStyle w:val="Tabellenberschrift"/>
              <w:snapToGrid w:val="0"/>
              <w:jc w:val="left"/>
              <w:rPr>
                <w:b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Default="00E90746" w:rsidP="00A91E25">
            <w:pPr>
              <w:pStyle w:val="Tabellenberschrift"/>
              <w:snapToGrid w:val="0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  <w:r w:rsidRPr="00380CB3">
              <w:rPr>
                <w:bCs w:val="0"/>
                <w:i w:val="0"/>
                <w:color w:val="auto"/>
                <w:sz w:val="20"/>
                <w:szCs w:val="20"/>
              </w:rPr>
              <w:t>Chemische Fragestellungen quantifizieren</w:t>
            </w:r>
          </w:p>
          <w:p w:rsidR="00E90746" w:rsidRPr="0004551E" w:rsidRDefault="00E90746" w:rsidP="00A91E25">
            <w:pPr>
              <w:pStyle w:val="TabellenInhalt"/>
              <w:pageBreakBefore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E90746" w:rsidRPr="00380CB3" w:rsidRDefault="00E90746" w:rsidP="00E90746">
            <w:pPr>
              <w:pStyle w:val="Tabellenberschrift"/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snapToGrid w:val="0"/>
              <w:ind w:left="336" w:hanging="336"/>
              <w:jc w:val="left"/>
              <w:rPr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 xml:space="preserve">führen qualitative und </w:t>
            </w:r>
            <w:proofErr w:type="spellStart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quantita</w:t>
            </w:r>
            <w:r>
              <w:rPr>
                <w:b w:val="0"/>
                <w:i w:val="0"/>
                <w:color w:val="auto"/>
                <w:sz w:val="20"/>
                <w:szCs w:val="20"/>
              </w:rPr>
              <w:t>-</w:t>
            </w: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tive</w:t>
            </w:r>
            <w:proofErr w:type="spellEnd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 xml:space="preserve"> einfache Experimente durch und protokollieren diese</w:t>
            </w:r>
            <w:r>
              <w:rPr>
                <w:b w:val="0"/>
                <w:i w:val="0"/>
                <w:color w:val="auto"/>
                <w:sz w:val="20"/>
                <w:szCs w:val="20"/>
              </w:rPr>
              <w:t>.</w:t>
            </w:r>
          </w:p>
          <w:p w:rsidR="00E90746" w:rsidRPr="00380CB3" w:rsidRDefault="00E90746" w:rsidP="00E90746">
            <w:pPr>
              <w:pStyle w:val="Tabellenberschrift"/>
              <w:numPr>
                <w:ilvl w:val="0"/>
                <w:numId w:val="4"/>
              </w:numPr>
              <w:tabs>
                <w:tab w:val="clear" w:pos="720"/>
                <w:tab w:val="num" w:pos="336"/>
              </w:tabs>
              <w:snapToGrid w:val="0"/>
              <w:ind w:left="336" w:hanging="336"/>
              <w:jc w:val="left"/>
              <w:rPr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beschreiben Abweichungen von Messergebnissen und deuten diese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Fachsprache ausschärfen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</w:p>
          <w:p w:rsidR="00E90746" w:rsidRPr="0004551E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E90746" w:rsidRPr="00380CB3" w:rsidRDefault="00E90746" w:rsidP="00E90746">
            <w:pPr>
              <w:pStyle w:val="Tabellenberschrift"/>
              <w:numPr>
                <w:ilvl w:val="0"/>
                <w:numId w:val="6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jc w:val="left"/>
              <w:rPr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 xml:space="preserve">benutzen die chemische </w:t>
            </w:r>
            <w:proofErr w:type="spellStart"/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Symbol</w:t>
            </w:r>
            <w:r>
              <w:rPr>
                <w:b w:val="0"/>
                <w:i w:val="0"/>
                <w:color w:val="auto"/>
                <w:sz w:val="20"/>
                <w:szCs w:val="20"/>
              </w:rPr>
              <w:t>-</w:t>
            </w:r>
            <w:r w:rsidRPr="00380CB3">
              <w:rPr>
                <w:b w:val="0"/>
                <w:i w:val="0"/>
                <w:color w:val="auto"/>
                <w:sz w:val="20"/>
                <w:szCs w:val="20"/>
              </w:rPr>
              <w:t>sprache</w:t>
            </w:r>
            <w:proofErr w:type="spellEnd"/>
            <w:r>
              <w:rPr>
                <w:b w:val="0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46" w:rsidRPr="0004551E" w:rsidRDefault="00E90746" w:rsidP="00A91E25">
            <w:pPr>
              <w:pStyle w:val="Tabellenberschrift"/>
              <w:snapToGrid w:val="0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</w:p>
        </w:tc>
      </w:tr>
      <w:tr w:rsidR="00E90746" w:rsidRPr="008632E9" w:rsidTr="00E90746">
        <w:trPr>
          <w:cantSplit/>
          <w:trHeight w:val="308"/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8632E9" w:rsidRDefault="00E90746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Atomanzahlen lassen sich bestimmen </w:t>
            </w: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 die proportionale Zuordnung zwischen der Masse einer Stoffportion und der Anzahl an Teilchen/Bausteinen und Atomen. 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8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zeigen die Bildung konstanter Atomanzahlverhältnisse in chemischen Verbindungen auf. 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Quantitative Experimente durchführen </w:t>
            </w: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9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planen einfache quantitative Experimente, führen sie durch und protokollieren diese. </w:t>
            </w:r>
          </w:p>
          <w:p w:rsidR="00E90746" w:rsidRPr="008632E9" w:rsidRDefault="00E90746" w:rsidP="00A91E25">
            <w:pPr>
              <w:pStyle w:val="TabellenInhalt"/>
              <w:tabs>
                <w:tab w:val="left" w:pos="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8632E9" w:rsidRDefault="00E90746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Fachsprache um quantitative Aspekte erweitern </w:t>
            </w:r>
          </w:p>
          <w:p w:rsidR="00E90746" w:rsidRPr="008632E9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color w:val="auto"/>
                <w:sz w:val="20"/>
                <w:szCs w:val="20"/>
              </w:rPr>
              <w:t>...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recherchieren Daten zu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Atom-massen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in unterschiedlichen Quellen. 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beschreiben, veranschaulichen und erklären chemische </w:t>
            </w:r>
            <w:proofErr w:type="spellStart"/>
            <w:r w:rsidRPr="008632E9">
              <w:rPr>
                <w:color w:val="auto"/>
                <w:sz w:val="20"/>
                <w:szCs w:val="20"/>
              </w:rPr>
              <w:t>Sach-verhalte</w:t>
            </w:r>
            <w:proofErr w:type="spellEnd"/>
            <w:r w:rsidRPr="008632E9">
              <w:rPr>
                <w:color w:val="auto"/>
                <w:sz w:val="20"/>
                <w:szCs w:val="20"/>
              </w:rPr>
              <w:t xml:space="preserve"> mit den passenden Modellen unter Anwendung der Fachsprache. </w:t>
            </w:r>
          </w:p>
          <w:p w:rsidR="00E90746" w:rsidRPr="002A2516" w:rsidRDefault="00E90746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8632E9">
              <w:rPr>
                <w:color w:val="auto"/>
                <w:sz w:val="20"/>
                <w:szCs w:val="20"/>
              </w:rPr>
              <w:t xml:space="preserve">diskutieren erhaltene Messwerte. 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46" w:rsidRPr="008632E9" w:rsidRDefault="00E90746" w:rsidP="00A91E25">
            <w:pPr>
              <w:pStyle w:val="TabellenInhalt"/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8632E9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E90746" w:rsidRPr="008632E9" w:rsidRDefault="00E90746" w:rsidP="00A91E25">
            <w:pPr>
              <w:pStyle w:val="TabellenInhalt"/>
              <w:snapToGrid w:val="0"/>
              <w:rPr>
                <w:bCs/>
                <w:color w:val="auto"/>
                <w:sz w:val="20"/>
                <w:szCs w:val="20"/>
              </w:rPr>
            </w:pPr>
            <w:r w:rsidRPr="008632E9">
              <w:rPr>
                <w:bCs/>
                <w:color w:val="auto"/>
                <w:sz w:val="20"/>
                <w:szCs w:val="20"/>
              </w:rPr>
              <w:t>Die Schülerinnen und Schüler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8632E9">
              <w:rPr>
                <w:bCs/>
                <w:color w:val="auto"/>
                <w:sz w:val="20"/>
                <w:szCs w:val="20"/>
              </w:rPr>
              <w:t>…</w:t>
            </w:r>
          </w:p>
          <w:p w:rsidR="00E90746" w:rsidRPr="008632E9" w:rsidRDefault="00E90746" w:rsidP="00A91E25">
            <w:pPr>
              <w:pStyle w:val="TabellenInhalt"/>
              <w:numPr>
                <w:ilvl w:val="0"/>
                <w:numId w:val="7"/>
              </w:numPr>
              <w:tabs>
                <w:tab w:val="left" w:pos="8"/>
              </w:tabs>
              <w:snapToGrid w:val="0"/>
              <w:ind w:right="8"/>
              <w:rPr>
                <w:b/>
                <w:i/>
                <w:color w:val="auto"/>
                <w:sz w:val="20"/>
                <w:szCs w:val="20"/>
                <w:shd w:val="clear" w:color="auto" w:fill="FFFF00"/>
              </w:rPr>
            </w:pPr>
            <w:r w:rsidRPr="008632E9">
              <w:rPr>
                <w:bCs/>
                <w:iCs/>
                <w:color w:val="auto"/>
                <w:sz w:val="20"/>
                <w:szCs w:val="20"/>
              </w:rPr>
              <w:t>wenden Kenntnisse aus der</w:t>
            </w:r>
            <w:r w:rsidRPr="008632E9">
              <w:rPr>
                <w:b/>
                <w:i/>
                <w:color w:val="auto"/>
                <w:sz w:val="20"/>
                <w:szCs w:val="20"/>
              </w:rPr>
              <w:t xml:space="preserve"> Mathematik</w:t>
            </w:r>
            <w:r w:rsidRPr="008632E9">
              <w:rPr>
                <w:bCs/>
                <w:iCs/>
                <w:color w:val="auto"/>
                <w:sz w:val="20"/>
                <w:szCs w:val="20"/>
              </w:rPr>
              <w:t xml:space="preserve"> an. </w:t>
            </w:r>
          </w:p>
        </w:tc>
      </w:tr>
      <w:tr w:rsidR="00E90746" w:rsidRPr="008632E9" w:rsidTr="00E90746">
        <w:trPr>
          <w:cantSplit/>
          <w:trHeight w:val="308"/>
          <w:tblHeader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>Chemische Systeme unter</w:t>
            </w:r>
            <w:r>
              <w:rPr>
                <w:b/>
                <w:bCs/>
                <w:color w:val="auto"/>
                <w:sz w:val="20"/>
                <w:szCs w:val="20"/>
              </w:rPr>
              <w:softHyphen/>
            </w: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scheiden sich im Energiegehalt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beschreiben den prinzipiellen Zusammenhang zwischen Bewegungsenergie der Teilchen</w:t>
            </w:r>
            <w:r>
              <w:rPr>
                <w:color w:val="auto"/>
                <w:sz w:val="20"/>
                <w:szCs w:val="20"/>
              </w:rPr>
              <w:t xml:space="preserve">/ </w:t>
            </w:r>
            <w:r w:rsidRPr="0004551E">
              <w:rPr>
                <w:color w:val="auto"/>
                <w:sz w:val="20"/>
                <w:szCs w:val="20"/>
              </w:rPr>
              <w:t xml:space="preserve">Bausteine und der Temperatur. 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beschreiben, dass sich Stoffe in ihrem Energiegehalt </w:t>
            </w:r>
            <w:proofErr w:type="spellStart"/>
            <w:r w:rsidRPr="0004551E">
              <w:rPr>
                <w:color w:val="auto"/>
                <w:sz w:val="20"/>
                <w:szCs w:val="20"/>
              </w:rPr>
              <w:t>unterschei</w:t>
            </w:r>
            <w:r>
              <w:rPr>
                <w:color w:val="auto"/>
                <w:sz w:val="20"/>
                <w:szCs w:val="20"/>
              </w:rPr>
              <w:t>-</w:t>
            </w:r>
            <w:r w:rsidRPr="0004551E">
              <w:rPr>
                <w:color w:val="auto"/>
                <w:sz w:val="20"/>
                <w:szCs w:val="20"/>
              </w:rPr>
              <w:t>den</w:t>
            </w:r>
            <w:proofErr w:type="spellEnd"/>
            <w:r w:rsidRPr="0004551E">
              <w:rPr>
                <w:color w:val="auto"/>
                <w:sz w:val="20"/>
                <w:szCs w:val="20"/>
              </w:rPr>
              <w:t xml:space="preserve">. </w:t>
            </w:r>
          </w:p>
          <w:p w:rsidR="00E90746" w:rsidRDefault="00E90746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beschreiben, dass Systeme bei chemischen Reaktionen Energie mit der Umgebung, z. B. in Form von Wärme, </w:t>
            </w:r>
            <w:proofErr w:type="gramStart"/>
            <w:r w:rsidRPr="0004551E">
              <w:rPr>
                <w:color w:val="auto"/>
                <w:sz w:val="20"/>
                <w:szCs w:val="20"/>
              </w:rPr>
              <w:t>austauschen können</w:t>
            </w:r>
            <w:proofErr w:type="gramEnd"/>
            <w:r w:rsidRPr="0004551E">
              <w:rPr>
                <w:color w:val="auto"/>
                <w:sz w:val="20"/>
                <w:szCs w:val="20"/>
              </w:rPr>
              <w:t xml:space="preserve"> und dadurch ihren Energiegehalt verändern. 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unterscheiden </w:t>
            </w:r>
            <w:proofErr w:type="spellStart"/>
            <w:r>
              <w:rPr>
                <w:color w:val="auto"/>
                <w:sz w:val="20"/>
                <w:szCs w:val="20"/>
              </w:rPr>
              <w:t>exotherme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und </w:t>
            </w:r>
            <w:proofErr w:type="spellStart"/>
            <w:r>
              <w:rPr>
                <w:color w:val="auto"/>
                <w:sz w:val="20"/>
                <w:szCs w:val="20"/>
              </w:rPr>
              <w:t>endotherme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Reaktionen.</w:t>
            </w:r>
          </w:p>
          <w:p w:rsidR="00E90746" w:rsidRDefault="00E90746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beschreiben die Wirkung eines Katalysators auf die Aktivierungsenergie. 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1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bCs/>
                <w:color w:val="auto"/>
                <w:sz w:val="20"/>
                <w:szCs w:val="20"/>
              </w:rPr>
              <w:t xml:space="preserve">beschreiben die </w:t>
            </w:r>
            <w:proofErr w:type="spellStart"/>
            <w:r w:rsidRPr="0004551E">
              <w:rPr>
                <w:bCs/>
                <w:color w:val="auto"/>
                <w:sz w:val="20"/>
                <w:szCs w:val="20"/>
              </w:rPr>
              <w:t>Beeinfluss</w:t>
            </w:r>
            <w:r>
              <w:rPr>
                <w:bCs/>
                <w:color w:val="auto"/>
                <w:sz w:val="20"/>
                <w:szCs w:val="20"/>
              </w:rPr>
              <w:t>-</w:t>
            </w:r>
            <w:r w:rsidRPr="0004551E">
              <w:rPr>
                <w:bCs/>
                <w:color w:val="auto"/>
                <w:sz w:val="20"/>
                <w:szCs w:val="20"/>
              </w:rPr>
              <w:t>barkeit</w:t>
            </w:r>
            <w:proofErr w:type="spellEnd"/>
            <w:r w:rsidRPr="0004551E">
              <w:rPr>
                <w:bCs/>
                <w:color w:val="auto"/>
                <w:sz w:val="20"/>
                <w:szCs w:val="20"/>
              </w:rPr>
              <w:t xml:space="preserve"> chemischer Reaktionen durch den Einsatz von Katalysatoren.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Energiebegriff</w:t>
            </w: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 anwenden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E90746" w:rsidRDefault="00E90746" w:rsidP="00A91E25">
            <w:pPr>
              <w:pStyle w:val="TabellenInhalt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erklären</w:t>
            </w:r>
            <w:r w:rsidRPr="0004551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Wärme (thermische Energie) als Teilchenbewegung</w:t>
            </w:r>
            <w:r w:rsidRPr="0004551E">
              <w:rPr>
                <w:color w:val="auto"/>
                <w:sz w:val="20"/>
                <w:szCs w:val="20"/>
              </w:rPr>
              <w:t>.</w:t>
            </w: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erstellen Energiediagramme. </w:t>
            </w: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2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führen experimentelle Unt</w:t>
            </w:r>
            <w:r>
              <w:rPr>
                <w:color w:val="auto"/>
                <w:sz w:val="20"/>
                <w:szCs w:val="20"/>
              </w:rPr>
              <w:t xml:space="preserve">ersuchungen zur </w:t>
            </w:r>
            <w:proofErr w:type="spellStart"/>
            <w:r>
              <w:rPr>
                <w:color w:val="auto"/>
                <w:sz w:val="20"/>
                <w:szCs w:val="20"/>
              </w:rPr>
              <w:t>Energie-</w:t>
            </w:r>
            <w:r w:rsidRPr="0004551E">
              <w:rPr>
                <w:color w:val="auto"/>
                <w:sz w:val="20"/>
                <w:szCs w:val="20"/>
              </w:rPr>
              <w:t>übertragung</w:t>
            </w:r>
            <w:proofErr w:type="spellEnd"/>
            <w:r w:rsidRPr="0004551E">
              <w:rPr>
                <w:color w:val="auto"/>
                <w:sz w:val="20"/>
                <w:szCs w:val="20"/>
              </w:rPr>
              <w:t xml:space="preserve"> zwischen System und Umgebung durch.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Fachsprache entwickeln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3"/>
              </w:numPr>
              <w:tabs>
                <w:tab w:val="left" w:pos="8"/>
              </w:tabs>
              <w:snapToGrid w:val="0"/>
              <w:ind w:right="8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kommunizieren </w:t>
            </w:r>
            <w:proofErr w:type="spellStart"/>
            <w:r w:rsidRPr="0004551E">
              <w:rPr>
                <w:color w:val="auto"/>
                <w:sz w:val="20"/>
                <w:szCs w:val="20"/>
              </w:rPr>
              <w:t>fachsprachlich</w:t>
            </w:r>
            <w:proofErr w:type="spellEnd"/>
            <w:r w:rsidRPr="0004551E">
              <w:rPr>
                <w:color w:val="auto"/>
                <w:sz w:val="20"/>
                <w:szCs w:val="20"/>
              </w:rPr>
              <w:t xml:space="preserve"> unter Anwendung energetischer Begriffe.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8"/>
                <w:tab w:val="left" w:pos="368"/>
              </w:tabs>
              <w:snapToGrid w:val="0"/>
              <w:ind w:left="8" w:right="8"/>
              <w:rPr>
                <w:color w:val="auto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b/>
                <w:bCs/>
                <w:color w:val="auto"/>
                <w:sz w:val="20"/>
                <w:szCs w:val="20"/>
              </w:rPr>
            </w:pPr>
            <w:r w:rsidRPr="0004551E">
              <w:rPr>
                <w:b/>
                <w:bCs/>
                <w:color w:val="auto"/>
                <w:sz w:val="20"/>
                <w:szCs w:val="20"/>
              </w:rPr>
              <w:t xml:space="preserve">Chemie als bedeutsame Wissenschaft erkennen </w:t>
            </w:r>
          </w:p>
          <w:p w:rsidR="00E90746" w:rsidRPr="0004551E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Die Schülerinnen und Schüler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4551E">
              <w:rPr>
                <w:color w:val="auto"/>
                <w:sz w:val="20"/>
                <w:szCs w:val="20"/>
              </w:rPr>
              <w:t>...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rPr>
                <w:b/>
                <w:i/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stellen </w:t>
            </w:r>
            <w:r w:rsidRPr="0004551E">
              <w:rPr>
                <w:b/>
                <w:i/>
                <w:color w:val="auto"/>
                <w:sz w:val="20"/>
                <w:szCs w:val="20"/>
              </w:rPr>
              <w:t xml:space="preserve">Bezüge zur Physik und Biologie </w:t>
            </w:r>
            <w:r w:rsidRPr="0004551E">
              <w:rPr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04551E">
              <w:rPr>
                <w:i/>
                <w:color w:val="auto"/>
                <w:sz w:val="20"/>
                <w:szCs w:val="20"/>
              </w:rPr>
              <w:t>innere Energie</w:t>
            </w:r>
            <w:proofErr w:type="gramEnd"/>
            <w:r w:rsidRPr="0004551E">
              <w:rPr>
                <w:i/>
                <w:color w:val="auto"/>
                <w:sz w:val="20"/>
                <w:szCs w:val="20"/>
              </w:rPr>
              <w:t>, Fotosynthese, Atmung)</w:t>
            </w:r>
            <w:r w:rsidRPr="0004551E">
              <w:rPr>
                <w:color w:val="auto"/>
                <w:sz w:val="20"/>
                <w:szCs w:val="20"/>
              </w:rPr>
              <w:t xml:space="preserve"> her. 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zeigen Anwendungen von Energieübertragungsprozessen im Alltag auf. </w:t>
            </w: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</w:p>
          <w:p w:rsidR="00E90746" w:rsidRDefault="00E90746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>erkennen den energetischen Vorteil, wenn chemische Prozesse in der Industrie katalysiert werden.</w:t>
            </w:r>
          </w:p>
          <w:p w:rsidR="00E90746" w:rsidRPr="0004551E" w:rsidRDefault="00E90746" w:rsidP="00A91E25">
            <w:pPr>
              <w:pStyle w:val="TabellenInhalt"/>
              <w:numPr>
                <w:ilvl w:val="0"/>
                <w:numId w:val="10"/>
              </w:numPr>
              <w:tabs>
                <w:tab w:val="left" w:pos="720"/>
              </w:tabs>
              <w:snapToGrid w:val="0"/>
              <w:rPr>
                <w:color w:val="auto"/>
                <w:sz w:val="20"/>
                <w:szCs w:val="20"/>
              </w:rPr>
            </w:pPr>
            <w:r w:rsidRPr="0004551E">
              <w:rPr>
                <w:color w:val="auto"/>
                <w:sz w:val="20"/>
                <w:szCs w:val="20"/>
              </w:rPr>
              <w:t xml:space="preserve">stellen </w:t>
            </w:r>
            <w:r w:rsidRPr="0004551E">
              <w:rPr>
                <w:b/>
                <w:i/>
                <w:color w:val="auto"/>
                <w:sz w:val="20"/>
                <w:szCs w:val="20"/>
              </w:rPr>
              <w:t>Bezüge zur Biologie</w:t>
            </w:r>
            <w:r w:rsidRPr="0004551E">
              <w:rPr>
                <w:color w:val="auto"/>
                <w:sz w:val="20"/>
                <w:szCs w:val="20"/>
              </w:rPr>
              <w:t xml:space="preserve"> (Wirkungsweisen von Enzymen bei der Verdauung</w:t>
            </w:r>
            <w:proofErr w:type="gramStart"/>
            <w:r w:rsidRPr="0004551E">
              <w:rPr>
                <w:color w:val="auto"/>
                <w:sz w:val="20"/>
                <w:szCs w:val="20"/>
              </w:rPr>
              <w:t>) her</w:t>
            </w:r>
            <w:proofErr w:type="gramEnd"/>
            <w:r w:rsidRPr="0004551E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C978DA" w:rsidRDefault="00E90746"/>
    <w:sectPr w:rsidR="00C978DA" w:rsidSect="00AA0F41">
      <w:pgSz w:w="16840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6AB"/>
    <w:multiLevelType w:val="hybridMultilevel"/>
    <w:tmpl w:val="AD3A3A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57AF5"/>
    <w:multiLevelType w:val="hybridMultilevel"/>
    <w:tmpl w:val="C9EE6CD4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63708"/>
    <w:multiLevelType w:val="hybridMultilevel"/>
    <w:tmpl w:val="FA4C01C6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">
    <w:nsid w:val="36187F00"/>
    <w:multiLevelType w:val="hybridMultilevel"/>
    <w:tmpl w:val="E1BCA18C"/>
    <w:lvl w:ilvl="0" w:tplc="9E96742C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40346802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AB544766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74A8C3A4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412150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EAC7FC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CB7A9E6C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41BE71D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F174A920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4503537E"/>
    <w:multiLevelType w:val="hybridMultilevel"/>
    <w:tmpl w:val="9D94C45C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1C31C4"/>
    <w:multiLevelType w:val="hybridMultilevel"/>
    <w:tmpl w:val="2C56375E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6">
    <w:nsid w:val="4B84468D"/>
    <w:multiLevelType w:val="hybridMultilevel"/>
    <w:tmpl w:val="81E6D208"/>
    <w:lvl w:ilvl="0" w:tplc="1486AA9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F4FC2"/>
    <w:multiLevelType w:val="hybridMultilevel"/>
    <w:tmpl w:val="FA1223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A70B2"/>
    <w:multiLevelType w:val="hybridMultilevel"/>
    <w:tmpl w:val="357C334C"/>
    <w:lvl w:ilvl="0" w:tplc="CDE2F238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F07A2FE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1138E3F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7E6EE198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2D3CA29C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C3FE9FC4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CB90F570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EF05EC2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C7F8EA86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9">
    <w:nsid w:val="70315972"/>
    <w:multiLevelType w:val="hybridMultilevel"/>
    <w:tmpl w:val="82569AB0"/>
    <w:lvl w:ilvl="0" w:tplc="93CC8622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6C6CDE5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E7AC3502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D996D314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26FE6BB0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E68BBC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405A443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9DC641BA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E500D910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0">
    <w:nsid w:val="771B142D"/>
    <w:multiLevelType w:val="hybridMultilevel"/>
    <w:tmpl w:val="755E36BE"/>
    <w:lvl w:ilvl="0" w:tplc="1486AA94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1">
    <w:nsid w:val="7F110C92"/>
    <w:multiLevelType w:val="hybridMultilevel"/>
    <w:tmpl w:val="DCD211A4"/>
    <w:lvl w:ilvl="0" w:tplc="DE82A4C6">
      <w:start w:val="1"/>
      <w:numFmt w:val="bullet"/>
      <w:lvlText w:val=""/>
      <w:lvlJc w:val="left"/>
      <w:pPr>
        <w:tabs>
          <w:tab w:val="num" w:pos="371"/>
        </w:tabs>
        <w:ind w:left="371" w:hanging="363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2">
    <w:nsid w:val="7FBA5140"/>
    <w:multiLevelType w:val="hybridMultilevel"/>
    <w:tmpl w:val="7918F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0F41"/>
    <w:rsid w:val="00AA0F41"/>
    <w:rsid w:val="00E9074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F41"/>
    <w:pPr>
      <w:spacing w:after="120" w:line="360" w:lineRule="auto"/>
    </w:pPr>
    <w:rPr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KCTabelleberschrift">
    <w:name w:val="KC_Tabelle_Überschrift"/>
    <w:qFormat/>
    <w:rsid w:val="00AA0F41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TabellenInhalt">
    <w:name w:val="Tabellen Inhalt"/>
    <w:basedOn w:val="Standard"/>
    <w:rsid w:val="00AA0F4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Tabellenberschrift">
    <w:name w:val="Tabellen Überschrift"/>
    <w:basedOn w:val="TabellenInhalt"/>
    <w:rsid w:val="00E9074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KGS Sehnde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Petersen</dc:creator>
  <cp:keywords/>
  <cp:lastModifiedBy>Ulrike Petersen</cp:lastModifiedBy>
  <cp:revision>2</cp:revision>
  <dcterms:created xsi:type="dcterms:W3CDTF">2016-01-13T13:05:00Z</dcterms:created>
  <dcterms:modified xsi:type="dcterms:W3CDTF">2016-01-13T13:16:00Z</dcterms:modified>
</cp:coreProperties>
</file>