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295" w:rsidRDefault="00A6534A" w:rsidP="00EB4295">
      <w:r>
        <w:t xml:space="preserve">Stand: </w:t>
      </w:r>
      <w:r w:rsidR="00B74981">
        <w:t>August</w:t>
      </w:r>
      <w:r>
        <w:t xml:space="preserve"> 2017</w:t>
      </w:r>
      <w:bookmarkStart w:id="0" w:name="_GoBack"/>
      <w:bookmarkEnd w:id="0"/>
    </w:p>
    <w:p w:rsidR="00146308" w:rsidRDefault="00146308"/>
    <w:p w:rsidR="00146308" w:rsidRPr="00A6019F" w:rsidRDefault="00854EE2" w:rsidP="00854EE2">
      <w:pPr>
        <w:rPr>
          <w:rFonts w:cs="Arial"/>
          <w:b/>
          <w:bCs/>
          <w:sz w:val="28"/>
          <w:szCs w:val="28"/>
        </w:rPr>
      </w:pPr>
      <w:r w:rsidRPr="00854EE2">
        <w:rPr>
          <w:b/>
          <w:sz w:val="28"/>
          <w:szCs w:val="28"/>
        </w:rPr>
        <w:t xml:space="preserve">Modul 2: </w:t>
      </w:r>
      <w:r w:rsidR="00146308" w:rsidRPr="00854EE2">
        <w:rPr>
          <w:rFonts w:cs="Arial"/>
          <w:b/>
          <w:bCs/>
          <w:sz w:val="28"/>
          <w:szCs w:val="28"/>
        </w:rPr>
        <w:t>Sätze</w:t>
      </w:r>
      <w:r w:rsidR="00146308" w:rsidRPr="00A6019F">
        <w:rPr>
          <w:rFonts w:cs="Arial"/>
          <w:b/>
          <w:bCs/>
          <w:sz w:val="28"/>
          <w:szCs w:val="28"/>
        </w:rPr>
        <w:t xml:space="preserve"> - Satzglieder </w:t>
      </w:r>
      <w:r w:rsidR="00146308">
        <w:rPr>
          <w:rFonts w:cs="Arial"/>
          <w:b/>
          <w:bCs/>
          <w:sz w:val="28"/>
          <w:szCs w:val="28"/>
        </w:rPr>
        <w:t>–</w:t>
      </w:r>
      <w:r w:rsidR="00146308" w:rsidRPr="00A6019F">
        <w:rPr>
          <w:rFonts w:cs="Arial"/>
          <w:b/>
          <w:bCs/>
          <w:sz w:val="28"/>
          <w:szCs w:val="28"/>
        </w:rPr>
        <w:t xml:space="preserve"> Zeichensetzung</w:t>
      </w:r>
      <w:r w:rsidR="00146308">
        <w:rPr>
          <w:rFonts w:cs="Arial"/>
          <w:b/>
          <w:bCs/>
          <w:sz w:val="28"/>
          <w:szCs w:val="28"/>
        </w:rPr>
        <w:t>, Aktiv und Passiv</w:t>
      </w:r>
    </w:p>
    <w:p w:rsidR="00146308" w:rsidRPr="00A6019F" w:rsidRDefault="00146308" w:rsidP="00146308">
      <w:pPr>
        <w:rPr>
          <w:rFonts w:cs="Arial"/>
        </w:rPr>
      </w:pPr>
    </w:p>
    <w:tbl>
      <w:tblPr>
        <w:tblW w:w="0" w:type="auto"/>
        <w:tblInd w:w="-25" w:type="dxa"/>
        <w:tblBorders>
          <w:top w:val="single" w:sz="4" w:space="0" w:color="000000"/>
          <w:left w:val="single" w:sz="4" w:space="0" w:color="000000"/>
          <w:bottom w:val="single" w:sz="4" w:space="0" w:color="000000"/>
          <w:right w:val="nil"/>
          <w:insideH w:val="single" w:sz="4" w:space="0" w:color="000000"/>
          <w:insideV w:val="nil"/>
        </w:tblBorders>
        <w:tblCellMar>
          <w:left w:w="65" w:type="dxa"/>
          <w:right w:w="70" w:type="dxa"/>
        </w:tblCellMar>
        <w:tblLook w:val="0000"/>
      </w:tblPr>
      <w:tblGrid>
        <w:gridCol w:w="3872"/>
        <w:gridCol w:w="2634"/>
        <w:gridCol w:w="1544"/>
        <w:gridCol w:w="1691"/>
      </w:tblGrid>
      <w:tr w:rsidR="00146308" w:rsidRPr="00A6019F" w:rsidTr="00ED0F6E">
        <w:trPr>
          <w:cantSplit/>
        </w:trPr>
        <w:tc>
          <w:tcPr>
            <w:tcW w:w="4040" w:type="dxa"/>
            <w:tcBorders>
              <w:top w:val="single" w:sz="4" w:space="0" w:color="000000"/>
              <w:left w:val="single" w:sz="4" w:space="0" w:color="000000"/>
              <w:bottom w:val="single" w:sz="4" w:space="0" w:color="000000"/>
              <w:right w:val="nil"/>
            </w:tcBorders>
            <w:shd w:val="clear" w:color="auto" w:fill="auto"/>
            <w:tcMar>
              <w:left w:w="65" w:type="dxa"/>
            </w:tcMar>
          </w:tcPr>
          <w:p w:rsidR="00146308" w:rsidRPr="00A6019F" w:rsidRDefault="00146308" w:rsidP="00ED0F6E">
            <w:pPr>
              <w:snapToGrid w:val="0"/>
              <w:jc w:val="left"/>
              <w:rPr>
                <w:rFonts w:cs="Arial"/>
              </w:rPr>
            </w:pPr>
            <w:r w:rsidRPr="00A6019F">
              <w:rPr>
                <w:rFonts w:cs="Arial"/>
              </w:rPr>
              <w:t xml:space="preserve">ggf. fächerverbindende Kooperation </w:t>
            </w:r>
          </w:p>
        </w:tc>
        <w:tc>
          <w:tcPr>
            <w:tcW w:w="2716" w:type="dxa"/>
            <w:vMerge w:val="restart"/>
            <w:tcBorders>
              <w:top w:val="single" w:sz="4" w:space="0" w:color="000000"/>
              <w:left w:val="single" w:sz="4" w:space="0" w:color="000000"/>
              <w:bottom w:val="single" w:sz="4" w:space="0" w:color="000000"/>
              <w:right w:val="nil"/>
            </w:tcBorders>
            <w:shd w:val="clear" w:color="auto" w:fill="auto"/>
            <w:tcMar>
              <w:left w:w="65" w:type="dxa"/>
            </w:tcMar>
          </w:tcPr>
          <w:p w:rsidR="00146308" w:rsidRDefault="00146308" w:rsidP="00ED0F6E">
            <w:pPr>
              <w:snapToGrid w:val="0"/>
              <w:jc w:val="center"/>
              <w:rPr>
                <w:rFonts w:cs="Arial"/>
                <w:b/>
              </w:rPr>
            </w:pPr>
            <w:r w:rsidRPr="00A6019F">
              <w:rPr>
                <w:rFonts w:cs="Arial"/>
                <w:b/>
              </w:rPr>
              <w:t>Thema:</w:t>
            </w:r>
          </w:p>
          <w:p w:rsidR="00146308" w:rsidRPr="002A1ED2" w:rsidRDefault="00146308" w:rsidP="00146308">
            <w:pPr>
              <w:pStyle w:val="Listenabsatz"/>
              <w:numPr>
                <w:ilvl w:val="0"/>
                <w:numId w:val="14"/>
              </w:numPr>
              <w:snapToGrid w:val="0"/>
              <w:ind w:left="257" w:hanging="133"/>
              <w:rPr>
                <w:rFonts w:cs="Arial"/>
                <w:b/>
              </w:rPr>
            </w:pPr>
            <w:r w:rsidRPr="002A1ED2">
              <w:rPr>
                <w:rFonts w:cs="Arial"/>
                <w:b/>
              </w:rPr>
              <w:t>Kap. 12 - "Grammatik-</w:t>
            </w:r>
            <w:proofErr w:type="spellStart"/>
            <w:r w:rsidRPr="002A1ED2">
              <w:rPr>
                <w:rFonts w:cs="Arial"/>
                <w:b/>
              </w:rPr>
              <w:t>training</w:t>
            </w:r>
            <w:proofErr w:type="spellEnd"/>
            <w:r w:rsidRPr="002A1ED2">
              <w:rPr>
                <w:rFonts w:cs="Arial"/>
                <w:b/>
              </w:rPr>
              <w:t>" – Aktiv und Passiv</w:t>
            </w:r>
          </w:p>
          <w:p w:rsidR="00146308" w:rsidRPr="001508AE" w:rsidRDefault="00146308" w:rsidP="00146308">
            <w:pPr>
              <w:pStyle w:val="Listenabsatz"/>
              <w:numPr>
                <w:ilvl w:val="0"/>
                <w:numId w:val="14"/>
              </w:numPr>
              <w:snapToGrid w:val="0"/>
              <w:ind w:left="257" w:hanging="133"/>
              <w:rPr>
                <w:rFonts w:cs="Arial"/>
                <w:b/>
              </w:rPr>
            </w:pPr>
            <w:r w:rsidRPr="00B54B01">
              <w:rPr>
                <w:rFonts w:cs="Arial"/>
                <w:b/>
              </w:rPr>
              <w:t xml:space="preserve">Kap. 13 </w:t>
            </w:r>
            <w:r>
              <w:rPr>
                <w:rFonts w:cs="Arial"/>
                <w:b/>
              </w:rPr>
              <w:t xml:space="preserve">- </w:t>
            </w:r>
            <w:r w:rsidRPr="00B54B01">
              <w:rPr>
                <w:rFonts w:cs="Arial"/>
                <w:b/>
              </w:rPr>
              <w:t>"Grammatik-</w:t>
            </w:r>
            <w:proofErr w:type="spellStart"/>
            <w:r w:rsidRPr="00B54B01">
              <w:rPr>
                <w:rFonts w:cs="Arial"/>
                <w:b/>
              </w:rPr>
              <w:t>training</w:t>
            </w:r>
            <w:proofErr w:type="spellEnd"/>
            <w:r w:rsidRPr="00B54B01">
              <w:rPr>
                <w:rFonts w:cs="Arial"/>
                <w:b/>
              </w:rPr>
              <w:t>" – Sätze und Satzglieder</w:t>
            </w:r>
          </w:p>
          <w:p w:rsidR="00146308" w:rsidRPr="00B54B01" w:rsidRDefault="00146308" w:rsidP="00146308">
            <w:pPr>
              <w:pStyle w:val="Listenabsatz"/>
              <w:numPr>
                <w:ilvl w:val="0"/>
                <w:numId w:val="14"/>
              </w:numPr>
              <w:snapToGrid w:val="0"/>
              <w:ind w:left="257" w:hanging="142"/>
              <w:rPr>
                <w:rFonts w:cs="Arial"/>
                <w:b/>
              </w:rPr>
            </w:pPr>
            <w:r w:rsidRPr="00B54B01">
              <w:rPr>
                <w:rFonts w:cs="Arial"/>
                <w:b/>
              </w:rPr>
              <w:t>Kap. 14.2 - "Wenn Kinder reisen "</w:t>
            </w:r>
            <w:r>
              <w:rPr>
                <w:rFonts w:cs="Arial"/>
                <w:b/>
              </w:rPr>
              <w:t xml:space="preserve"> </w:t>
            </w:r>
            <w:r w:rsidRPr="00B54B01">
              <w:rPr>
                <w:rFonts w:cs="Arial"/>
                <w:b/>
              </w:rPr>
              <w:t>– Zeichen setzen</w:t>
            </w:r>
          </w:p>
        </w:tc>
        <w:tc>
          <w:tcPr>
            <w:tcW w:w="1594" w:type="dxa"/>
            <w:tcBorders>
              <w:top w:val="single" w:sz="4" w:space="0" w:color="000000"/>
              <w:left w:val="single" w:sz="4" w:space="0" w:color="000000"/>
              <w:bottom w:val="single" w:sz="4" w:space="0" w:color="000000"/>
              <w:right w:val="nil"/>
            </w:tcBorders>
            <w:shd w:val="clear" w:color="auto" w:fill="auto"/>
            <w:tcMar>
              <w:left w:w="65" w:type="dxa"/>
            </w:tcMar>
          </w:tcPr>
          <w:p w:rsidR="00146308" w:rsidRPr="00A6019F" w:rsidRDefault="00146308" w:rsidP="00ED0F6E">
            <w:pPr>
              <w:snapToGrid w:val="0"/>
              <w:rPr>
                <w:rFonts w:cs="Arial"/>
              </w:rPr>
            </w:pPr>
            <w:r w:rsidRPr="00A6019F">
              <w:rPr>
                <w:rFonts w:cs="Arial"/>
              </w:rPr>
              <w:t>Umfang:</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146308" w:rsidRPr="00A6019F" w:rsidRDefault="00146308" w:rsidP="00ED0F6E">
            <w:pPr>
              <w:snapToGrid w:val="0"/>
              <w:rPr>
                <w:rFonts w:cs="Arial"/>
              </w:rPr>
            </w:pPr>
            <w:r w:rsidRPr="00A6019F">
              <w:rPr>
                <w:rFonts w:cs="Arial"/>
              </w:rPr>
              <w:t>Jahrgangsstufe</w:t>
            </w:r>
          </w:p>
        </w:tc>
      </w:tr>
      <w:tr w:rsidR="00146308" w:rsidRPr="00A6019F" w:rsidTr="00ED0F6E">
        <w:trPr>
          <w:cantSplit/>
        </w:trPr>
        <w:tc>
          <w:tcPr>
            <w:tcW w:w="4040" w:type="dxa"/>
            <w:tcBorders>
              <w:top w:val="single" w:sz="4" w:space="0" w:color="000000"/>
              <w:left w:val="single" w:sz="4" w:space="0" w:color="000000"/>
              <w:bottom w:val="single" w:sz="4" w:space="0" w:color="000000"/>
              <w:right w:val="nil"/>
            </w:tcBorders>
            <w:shd w:val="clear" w:color="auto" w:fill="auto"/>
            <w:tcMar>
              <w:left w:w="65" w:type="dxa"/>
            </w:tcMar>
          </w:tcPr>
          <w:p w:rsidR="00146308" w:rsidRPr="00A6019F" w:rsidRDefault="00146308" w:rsidP="00ED0F6E">
            <w:pPr>
              <w:snapToGrid w:val="0"/>
              <w:rPr>
                <w:rFonts w:cs="Arial"/>
              </w:rPr>
            </w:pPr>
            <w:r w:rsidRPr="00A6019F">
              <w:rPr>
                <w:rFonts w:cs="Arial"/>
              </w:rPr>
              <w:t xml:space="preserve">mit: </w:t>
            </w:r>
          </w:p>
          <w:p w:rsidR="00146308" w:rsidRPr="00A6019F" w:rsidRDefault="00146308" w:rsidP="00ED0F6E">
            <w:pPr>
              <w:snapToGrid w:val="0"/>
              <w:rPr>
                <w:rFonts w:cs="Arial"/>
              </w:rPr>
            </w:pPr>
            <w:r w:rsidRPr="00A6019F">
              <w:rPr>
                <w:rFonts w:cs="Arial"/>
              </w:rPr>
              <w:t>Fremdsprachen</w:t>
            </w:r>
          </w:p>
        </w:tc>
        <w:tc>
          <w:tcPr>
            <w:tcW w:w="2716" w:type="dxa"/>
            <w:vMerge/>
            <w:tcBorders>
              <w:top w:val="single" w:sz="4" w:space="0" w:color="000000"/>
              <w:left w:val="single" w:sz="4" w:space="0" w:color="000000"/>
              <w:bottom w:val="single" w:sz="4" w:space="0" w:color="000000"/>
              <w:right w:val="nil"/>
            </w:tcBorders>
            <w:shd w:val="clear" w:color="auto" w:fill="auto"/>
            <w:tcMar>
              <w:left w:w="65" w:type="dxa"/>
            </w:tcMar>
            <w:vAlign w:val="center"/>
          </w:tcPr>
          <w:p w:rsidR="00146308" w:rsidRPr="00A6019F" w:rsidRDefault="00146308" w:rsidP="00ED0F6E">
            <w:pPr>
              <w:snapToGrid w:val="0"/>
              <w:jc w:val="left"/>
              <w:rPr>
                <w:rFonts w:cs="Arial"/>
              </w:rPr>
            </w:pPr>
          </w:p>
        </w:tc>
        <w:tc>
          <w:tcPr>
            <w:tcW w:w="1594" w:type="dxa"/>
            <w:tcBorders>
              <w:top w:val="single" w:sz="4" w:space="0" w:color="000000"/>
              <w:left w:val="single" w:sz="4" w:space="0" w:color="000000"/>
              <w:bottom w:val="single" w:sz="4" w:space="0" w:color="000000"/>
              <w:right w:val="nil"/>
            </w:tcBorders>
            <w:shd w:val="clear" w:color="auto" w:fill="auto"/>
            <w:tcMar>
              <w:left w:w="65" w:type="dxa"/>
            </w:tcMar>
          </w:tcPr>
          <w:p w:rsidR="00146308" w:rsidRPr="00A6019F" w:rsidRDefault="00146308" w:rsidP="00ED0F6E">
            <w:pPr>
              <w:snapToGrid w:val="0"/>
              <w:rPr>
                <w:rFonts w:cs="Arial"/>
                <w:b/>
              </w:rPr>
            </w:pPr>
            <w:r w:rsidRPr="00A6019F">
              <w:rPr>
                <w:rFonts w:cs="Arial"/>
                <w:b/>
              </w:rPr>
              <w:t xml:space="preserve"> DS</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rsidR="00146308" w:rsidRPr="00A6019F" w:rsidRDefault="00146308" w:rsidP="00ED0F6E">
            <w:pPr>
              <w:snapToGrid w:val="0"/>
              <w:rPr>
                <w:rFonts w:cs="Arial"/>
              </w:rPr>
            </w:pPr>
            <w:r w:rsidRPr="00A6019F">
              <w:rPr>
                <w:rFonts w:cs="Arial"/>
              </w:rPr>
              <w:t>7</w:t>
            </w:r>
          </w:p>
        </w:tc>
      </w:tr>
    </w:tbl>
    <w:p w:rsidR="00146308" w:rsidRPr="00A6019F" w:rsidRDefault="00146308" w:rsidP="00146308">
      <w:pPr>
        <w:jc w:val="center"/>
        <w:rPr>
          <w:rFonts w:cs="Arial"/>
        </w:rPr>
      </w:pPr>
    </w:p>
    <w:p w:rsidR="00146308" w:rsidRPr="00A6019F" w:rsidRDefault="00146308" w:rsidP="00146308">
      <w:pPr>
        <w:jc w:val="center"/>
        <w:rPr>
          <w:rFonts w:cs="Arial"/>
          <w:b/>
          <w:bCs/>
        </w:rPr>
      </w:pPr>
      <w:r w:rsidRPr="00A6019F">
        <w:rPr>
          <w:rFonts w:cs="Arial"/>
          <w:b/>
          <w:bCs/>
        </w:rPr>
        <w:t>Mögliche Bausteine</w:t>
      </w:r>
    </w:p>
    <w:p w:rsidR="00146308" w:rsidRPr="00A6019F" w:rsidRDefault="00146308" w:rsidP="00146308">
      <w:pPr>
        <w:jc w:val="center"/>
        <w:rPr>
          <w:rFonts w:cs="Arial"/>
        </w:rPr>
      </w:pPr>
    </w:p>
    <w:tbl>
      <w:tblPr>
        <w:tblW w:w="0" w:type="auto"/>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2" w:type="dxa"/>
          <w:bottom w:w="57" w:type="dxa"/>
          <w:right w:w="57" w:type="dxa"/>
        </w:tblCellMar>
        <w:tblLook w:val="0000"/>
      </w:tblPr>
      <w:tblGrid>
        <w:gridCol w:w="9715"/>
      </w:tblGrid>
      <w:tr w:rsidR="00146308" w:rsidRPr="00A6019F" w:rsidTr="00ED0F6E">
        <w:tc>
          <w:tcPr>
            <w:tcW w:w="9961" w:type="dxa"/>
            <w:tcBorders>
              <w:top w:val="single" w:sz="4" w:space="0" w:color="000000"/>
              <w:left w:val="single" w:sz="4" w:space="0" w:color="000000"/>
              <w:bottom w:val="single" w:sz="4" w:space="0" w:color="000000"/>
              <w:right w:val="single" w:sz="4" w:space="0" w:color="000000"/>
            </w:tcBorders>
            <w:shd w:val="clear" w:color="auto" w:fill="auto"/>
            <w:tcMar>
              <w:left w:w="52" w:type="dxa"/>
            </w:tcMar>
          </w:tcPr>
          <w:p w:rsidR="00146308" w:rsidRPr="00A6019F" w:rsidRDefault="00146308" w:rsidP="00ED0F6E">
            <w:pPr>
              <w:rPr>
                <w:rFonts w:cs="Arial"/>
              </w:rPr>
            </w:pPr>
            <w:r w:rsidRPr="00A6019F">
              <w:rPr>
                <w:rFonts w:cs="Arial"/>
              </w:rPr>
              <w:t>Sätze (Satzreihe – Satzgefüge; Gliedsätze) und Satzglieder; Zeichensetzung (Satzgefüge, Aufzählung, Apposition, Nachstellung, wörtliche Rede)</w:t>
            </w:r>
            <w:r>
              <w:rPr>
                <w:rFonts w:cs="Arial"/>
              </w:rPr>
              <w:t>, Aktiv und Passiv</w:t>
            </w:r>
          </w:p>
        </w:tc>
      </w:tr>
    </w:tbl>
    <w:p w:rsidR="00146308" w:rsidRPr="00A6019F" w:rsidRDefault="00146308" w:rsidP="00146308">
      <w:pPr>
        <w:rPr>
          <w:rFonts w:cs="Arial"/>
        </w:rPr>
      </w:pPr>
    </w:p>
    <w:p w:rsidR="00146308" w:rsidRPr="00A6019F" w:rsidRDefault="00146308" w:rsidP="00146308">
      <w:pPr>
        <w:jc w:val="center"/>
        <w:rPr>
          <w:rFonts w:cs="Arial"/>
          <w:b/>
        </w:rPr>
      </w:pPr>
      <w:r w:rsidRPr="00A6019F">
        <w:rPr>
          <w:rFonts w:cs="Arial"/>
          <w:b/>
        </w:rPr>
        <w:t>Kompetenzen</w:t>
      </w:r>
    </w:p>
    <w:p w:rsidR="00146308" w:rsidRPr="00A6019F" w:rsidRDefault="00146308" w:rsidP="00146308">
      <w:pPr>
        <w:rPr>
          <w:rFonts w:cs="Arial"/>
        </w:rPr>
      </w:pPr>
    </w:p>
    <w:tbl>
      <w:tblPr>
        <w:tblW w:w="0" w:type="auto"/>
        <w:tblInd w:w="-25" w:type="dxa"/>
        <w:tblBorders>
          <w:top w:val="single" w:sz="4" w:space="0" w:color="000000"/>
          <w:left w:val="single" w:sz="4" w:space="0" w:color="000000"/>
          <w:bottom w:val="single" w:sz="4" w:space="0" w:color="000000"/>
          <w:right w:val="nil"/>
          <w:insideH w:val="single" w:sz="4" w:space="0" w:color="000000"/>
          <w:insideV w:val="nil"/>
        </w:tblBorders>
        <w:tblCellMar>
          <w:top w:w="57" w:type="dxa"/>
          <w:left w:w="52" w:type="dxa"/>
          <w:bottom w:w="57" w:type="dxa"/>
          <w:right w:w="57" w:type="dxa"/>
        </w:tblCellMar>
        <w:tblLook w:val="0000"/>
      </w:tblPr>
      <w:tblGrid>
        <w:gridCol w:w="4166"/>
        <w:gridCol w:w="974"/>
        <w:gridCol w:w="1141"/>
        <w:gridCol w:w="3434"/>
      </w:tblGrid>
      <w:tr w:rsidR="00146308" w:rsidRPr="00A6019F" w:rsidTr="00ED0F6E">
        <w:tc>
          <w:tcPr>
            <w:tcW w:w="5298" w:type="dxa"/>
            <w:gridSpan w:val="2"/>
            <w:tcBorders>
              <w:top w:val="single" w:sz="4" w:space="0" w:color="000000"/>
              <w:left w:val="single" w:sz="4" w:space="0" w:color="000000"/>
              <w:bottom w:val="single" w:sz="4" w:space="0" w:color="000000"/>
              <w:right w:val="nil"/>
            </w:tcBorders>
            <w:shd w:val="clear" w:color="auto" w:fill="auto"/>
            <w:tcMar>
              <w:left w:w="52" w:type="dxa"/>
            </w:tcMar>
          </w:tcPr>
          <w:p w:rsidR="00146308" w:rsidRDefault="00146308" w:rsidP="00ED0F6E">
            <w:pPr>
              <w:snapToGrid w:val="0"/>
              <w:ind w:left="360"/>
              <w:jc w:val="center"/>
              <w:rPr>
                <w:rFonts w:cs="Arial"/>
                <w:b/>
              </w:rPr>
            </w:pPr>
            <w:r w:rsidRPr="00A6019F">
              <w:rPr>
                <w:rFonts w:cs="Arial"/>
                <w:b/>
              </w:rPr>
              <w:t>1. Sprechen und Zuhören</w:t>
            </w:r>
          </w:p>
          <w:p w:rsidR="00146308" w:rsidRPr="00A6019F" w:rsidRDefault="00146308" w:rsidP="00ED0F6E">
            <w:pPr>
              <w:snapToGrid w:val="0"/>
              <w:ind w:left="360"/>
              <w:jc w:val="center"/>
              <w:rPr>
                <w:rFonts w:cs="Arial"/>
                <w:b/>
              </w:rPr>
            </w:pPr>
          </w:p>
          <w:p w:rsidR="00146308" w:rsidRPr="00A6019F" w:rsidRDefault="00146308" w:rsidP="00146308">
            <w:pPr>
              <w:pStyle w:val="Listenabsatz"/>
              <w:widowControl w:val="0"/>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A6019F">
              <w:rPr>
                <w:rFonts w:ascii="Arial" w:hAnsi="Arial" w:cs="Arial"/>
                <w:color w:val="000000"/>
                <w:sz w:val="22"/>
                <w:szCs w:val="22"/>
              </w:rPr>
              <w:t>verfügen über ein erweitertes Repertoire von Fachbegriffen und gebräuchlichen Fremdwörtern.</w:t>
            </w:r>
          </w:p>
          <w:p w:rsidR="00146308" w:rsidRPr="00A6019F" w:rsidRDefault="00146308" w:rsidP="00ED0F6E">
            <w:pPr>
              <w:spacing w:before="60"/>
              <w:ind w:left="720"/>
              <w:jc w:val="left"/>
              <w:rPr>
                <w:rFonts w:cs="Arial"/>
              </w:rPr>
            </w:pPr>
          </w:p>
        </w:tc>
        <w:tc>
          <w:tcPr>
            <w:tcW w:w="4663" w:type="dxa"/>
            <w:gridSpan w:val="2"/>
            <w:tcBorders>
              <w:top w:val="single" w:sz="4" w:space="0" w:color="000000"/>
              <w:left w:val="single" w:sz="4" w:space="0" w:color="000000"/>
              <w:bottom w:val="single" w:sz="4" w:space="0" w:color="000000"/>
              <w:right w:val="single" w:sz="4" w:space="0" w:color="000000"/>
            </w:tcBorders>
            <w:shd w:val="clear" w:color="auto" w:fill="auto"/>
            <w:tcMar>
              <w:left w:w="52" w:type="dxa"/>
            </w:tcMar>
          </w:tcPr>
          <w:p w:rsidR="00146308" w:rsidRPr="00A6019F" w:rsidRDefault="00146308" w:rsidP="00ED0F6E">
            <w:pPr>
              <w:snapToGrid w:val="0"/>
              <w:jc w:val="center"/>
              <w:rPr>
                <w:rFonts w:cs="Arial"/>
                <w:b/>
              </w:rPr>
            </w:pPr>
            <w:r w:rsidRPr="00A6019F">
              <w:rPr>
                <w:rFonts w:cs="Arial"/>
                <w:b/>
              </w:rPr>
              <w:t>2. Schreiben</w:t>
            </w:r>
          </w:p>
          <w:p w:rsidR="00146308" w:rsidRPr="00A6019F" w:rsidRDefault="00146308" w:rsidP="00ED0F6E">
            <w:pPr>
              <w:rPr>
                <w:rFonts w:cs="Arial"/>
                <w:b/>
              </w:rPr>
            </w:pPr>
          </w:p>
          <w:p w:rsidR="00146308" w:rsidRPr="00A6019F" w:rsidRDefault="00146308" w:rsidP="00146308">
            <w:pPr>
              <w:numPr>
                <w:ilvl w:val="0"/>
                <w:numId w:val="3"/>
              </w:numPr>
              <w:jc w:val="left"/>
              <w:rPr>
                <w:rFonts w:cs="Arial"/>
              </w:rPr>
            </w:pPr>
            <w:r w:rsidRPr="00A6019F">
              <w:rPr>
                <w:rFonts w:cs="Arial"/>
                <w:color w:val="000000"/>
              </w:rPr>
              <w:t>beherrschen die eingeführten Regeln der Rechtschreibung und Zeichensetzung sicher und schreiben häufig vorkommende Wörter, Fachbegriffe und Fremdwörter richtig (im Einzelnen siehe Kompetenzbereich „Sprache und Sprachgebrauch untersuchen“, S. 30). beherrschen die eingeführten Regeln der Rechtschreibung und Zeichensetzung sicher und schreiben häufig vorkommende Wörter, Fachbegriffe und Fremdwörter richtig (im Einzelnen siehe Kompetenzbereich „Sprache u</w:t>
            </w:r>
            <w:r>
              <w:rPr>
                <w:rFonts w:cs="Arial"/>
                <w:color w:val="000000"/>
              </w:rPr>
              <w:t xml:space="preserve">nd Sprachgebrauch untersuchen“, </w:t>
            </w:r>
            <w:r w:rsidRPr="00A6019F">
              <w:rPr>
                <w:rFonts w:cs="Arial"/>
                <w:color w:val="000000"/>
              </w:rPr>
              <w:t>S. 30).</w:t>
            </w:r>
          </w:p>
        </w:tc>
      </w:tr>
      <w:tr w:rsidR="00146308" w:rsidRPr="00A6019F" w:rsidTr="00ED0F6E">
        <w:tc>
          <w:tcPr>
            <w:tcW w:w="5298" w:type="dxa"/>
            <w:gridSpan w:val="2"/>
            <w:tcBorders>
              <w:top w:val="single" w:sz="4" w:space="0" w:color="000000"/>
              <w:left w:val="single" w:sz="4" w:space="0" w:color="000000"/>
              <w:bottom w:val="single" w:sz="4" w:space="0" w:color="000000"/>
              <w:right w:val="nil"/>
            </w:tcBorders>
            <w:shd w:val="clear" w:color="auto" w:fill="auto"/>
            <w:tcMar>
              <w:left w:w="52" w:type="dxa"/>
            </w:tcMar>
          </w:tcPr>
          <w:p w:rsidR="00146308" w:rsidRPr="00A6019F" w:rsidRDefault="00146308" w:rsidP="00ED0F6E">
            <w:pPr>
              <w:snapToGrid w:val="0"/>
              <w:ind w:left="360"/>
              <w:jc w:val="center"/>
              <w:rPr>
                <w:rFonts w:cs="Arial"/>
                <w:b/>
              </w:rPr>
            </w:pPr>
            <w:r w:rsidRPr="00A6019F">
              <w:rPr>
                <w:rFonts w:cs="Arial"/>
                <w:b/>
              </w:rPr>
              <w:t xml:space="preserve">3. Lesen – Umgang mit </w:t>
            </w:r>
          </w:p>
          <w:p w:rsidR="00146308" w:rsidRPr="00A6019F" w:rsidRDefault="00146308" w:rsidP="00ED0F6E">
            <w:pPr>
              <w:ind w:left="360"/>
              <w:jc w:val="center"/>
              <w:rPr>
                <w:rFonts w:cs="Arial"/>
                <w:b/>
              </w:rPr>
            </w:pPr>
            <w:r w:rsidRPr="00A6019F">
              <w:rPr>
                <w:rFonts w:cs="Arial"/>
                <w:b/>
              </w:rPr>
              <w:t>Texten und Medien</w:t>
            </w:r>
          </w:p>
          <w:p w:rsidR="00146308" w:rsidRPr="00A6019F" w:rsidRDefault="00146308" w:rsidP="00ED0F6E">
            <w:pPr>
              <w:jc w:val="center"/>
              <w:rPr>
                <w:rFonts w:cs="Arial"/>
                <w:b/>
              </w:rPr>
            </w:pPr>
          </w:p>
          <w:p w:rsidR="00146308" w:rsidRPr="00A6019F" w:rsidRDefault="00146308" w:rsidP="00146308">
            <w:pPr>
              <w:numPr>
                <w:ilvl w:val="0"/>
                <w:numId w:val="4"/>
              </w:numPr>
              <w:snapToGrid w:val="0"/>
              <w:jc w:val="left"/>
              <w:rPr>
                <w:rFonts w:cs="Arial"/>
              </w:rPr>
            </w:pPr>
            <w:r w:rsidRPr="00A6019F">
              <w:rPr>
                <w:rFonts w:cs="Arial"/>
                <w:color w:val="000000"/>
              </w:rPr>
              <w:t>lesen altersgemäße Texte sinnerfassend und in angemessenem Tempo und nutzen dabei auch ihre Kenntnisse der Rechtschreibung, Zeichensetzung und Grammatik.</w:t>
            </w:r>
          </w:p>
        </w:tc>
        <w:tc>
          <w:tcPr>
            <w:tcW w:w="4663" w:type="dxa"/>
            <w:gridSpan w:val="2"/>
            <w:tcBorders>
              <w:top w:val="single" w:sz="4" w:space="0" w:color="000000"/>
              <w:left w:val="single" w:sz="4" w:space="0" w:color="000000"/>
              <w:bottom w:val="single" w:sz="4" w:space="0" w:color="000000"/>
              <w:right w:val="single" w:sz="4" w:space="0" w:color="000000"/>
            </w:tcBorders>
            <w:shd w:val="clear" w:color="auto" w:fill="auto"/>
            <w:tcMar>
              <w:left w:w="52" w:type="dxa"/>
            </w:tcMar>
          </w:tcPr>
          <w:p w:rsidR="00146308" w:rsidRPr="00A6019F" w:rsidRDefault="00146308" w:rsidP="00ED0F6E">
            <w:pPr>
              <w:snapToGrid w:val="0"/>
              <w:jc w:val="center"/>
              <w:rPr>
                <w:rFonts w:cs="Arial"/>
                <w:b/>
              </w:rPr>
            </w:pPr>
            <w:r w:rsidRPr="00A6019F">
              <w:rPr>
                <w:rFonts w:cs="Arial"/>
                <w:b/>
              </w:rPr>
              <w:t xml:space="preserve">4. Sprache und Sprachgebrauch </w:t>
            </w:r>
          </w:p>
          <w:p w:rsidR="00146308" w:rsidRDefault="00146308" w:rsidP="00ED0F6E">
            <w:pPr>
              <w:jc w:val="center"/>
              <w:rPr>
                <w:rFonts w:cs="Arial"/>
                <w:b/>
              </w:rPr>
            </w:pPr>
            <w:r w:rsidRPr="00A6019F">
              <w:rPr>
                <w:rFonts w:cs="Arial"/>
                <w:b/>
              </w:rPr>
              <w:t>untersuchen</w:t>
            </w:r>
          </w:p>
          <w:p w:rsidR="00146308" w:rsidRPr="00A6019F" w:rsidRDefault="00146308" w:rsidP="00ED0F6E">
            <w:pPr>
              <w:jc w:val="center"/>
              <w:rPr>
                <w:rFonts w:cs="Arial"/>
                <w:b/>
              </w:rPr>
            </w:pPr>
          </w:p>
          <w:p w:rsidR="00146308" w:rsidRPr="00A6019F" w:rsidRDefault="00146308" w:rsidP="00146308">
            <w:pPr>
              <w:pStyle w:val="Listenabsatz"/>
              <w:widowControl w:val="0"/>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A6019F">
              <w:rPr>
                <w:rFonts w:ascii="Arial" w:hAnsi="Arial" w:cs="Arial"/>
                <w:color w:val="000000"/>
                <w:sz w:val="22"/>
                <w:szCs w:val="22"/>
              </w:rPr>
              <w:t>kennen weitere Wortarten, bezeichnen sie fachsprachlich richtig, erkennen und beschreiben deren syntaktische Funktion sowie sprachliche Leistung:</w:t>
            </w:r>
          </w:p>
          <w:p w:rsidR="00146308" w:rsidRPr="00A6019F" w:rsidRDefault="00146308" w:rsidP="00146308">
            <w:pPr>
              <w:pStyle w:val="Listenabsatz"/>
              <w:widowControl w:val="0"/>
              <w:numPr>
                <w:ilvl w:val="0"/>
                <w:numId w:val="1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A6019F">
              <w:rPr>
                <w:rFonts w:ascii="Arial" w:hAnsi="Arial" w:cs="Arial"/>
                <w:color w:val="000000"/>
                <w:sz w:val="22"/>
                <w:szCs w:val="22"/>
              </w:rPr>
              <w:t>Pronomen: Demonstrativ-, Indefinit-, Interrogativ-, Reflexivpronomen,</w:t>
            </w:r>
          </w:p>
          <w:p w:rsidR="00146308" w:rsidRPr="00A6019F" w:rsidRDefault="00146308" w:rsidP="00146308">
            <w:pPr>
              <w:pStyle w:val="Listenabsatz"/>
              <w:widowControl w:val="0"/>
              <w:numPr>
                <w:ilvl w:val="0"/>
                <w:numId w:val="1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roofErr w:type="spellStart"/>
            <w:r w:rsidRPr="00A6019F">
              <w:rPr>
                <w:rFonts w:ascii="Arial" w:hAnsi="Arial" w:cs="Arial"/>
                <w:sz w:val="22"/>
                <w:szCs w:val="22"/>
              </w:rPr>
              <w:lastRenderedPageBreak/>
              <w:t>Numerale</w:t>
            </w:r>
            <w:proofErr w:type="spellEnd"/>
            <w:r w:rsidRPr="00A6019F">
              <w:rPr>
                <w:rFonts w:ascii="Arial" w:hAnsi="Arial" w:cs="Arial"/>
                <w:sz w:val="22"/>
                <w:szCs w:val="22"/>
              </w:rPr>
              <w:t>,</w:t>
            </w:r>
          </w:p>
          <w:p w:rsidR="00146308" w:rsidRPr="00A6019F" w:rsidRDefault="00146308" w:rsidP="00146308">
            <w:pPr>
              <w:pStyle w:val="Listenabsatz"/>
              <w:widowControl w:val="0"/>
              <w:numPr>
                <w:ilvl w:val="0"/>
                <w:numId w:val="1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A6019F">
              <w:rPr>
                <w:rFonts w:ascii="Arial" w:hAnsi="Arial" w:cs="Arial"/>
                <w:sz w:val="22"/>
                <w:szCs w:val="22"/>
              </w:rPr>
              <w:t>Adverbien,</w:t>
            </w:r>
          </w:p>
          <w:p w:rsidR="00146308" w:rsidRPr="00B54B01" w:rsidRDefault="00146308" w:rsidP="00146308">
            <w:pPr>
              <w:pStyle w:val="Listenabsatz"/>
              <w:widowControl w:val="0"/>
              <w:numPr>
                <w:ilvl w:val="0"/>
                <w:numId w:val="13"/>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A6019F">
              <w:rPr>
                <w:rFonts w:ascii="Arial" w:hAnsi="Arial" w:cs="Arial"/>
                <w:sz w:val="22"/>
                <w:szCs w:val="22"/>
              </w:rPr>
              <w:t>Weitere Konjunktionen und deren syntaktische Funktion.</w:t>
            </w:r>
          </w:p>
          <w:p w:rsidR="00146308" w:rsidRPr="00A6019F" w:rsidRDefault="00146308" w:rsidP="00146308">
            <w:pPr>
              <w:pStyle w:val="Listenabsatz"/>
              <w:widowControl w:val="0"/>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A6019F">
              <w:rPr>
                <w:rFonts w:ascii="Arial" w:hAnsi="Arial" w:cs="Arial"/>
                <w:color w:val="000000"/>
                <w:sz w:val="22"/>
                <w:szCs w:val="22"/>
              </w:rPr>
              <w:t>erkennen Nebensatzformen, bezeichnen sie fachsprachlich korrekt und wenden sie funktional an: Subjektsatz, Objektsatz, Adverbialsatz (Konjunktionalsatz); Attributsatz (Relativsatz), Infinitivsatz.</w:t>
            </w:r>
          </w:p>
          <w:p w:rsidR="00146308" w:rsidRPr="00A6019F" w:rsidRDefault="00146308" w:rsidP="00146308">
            <w:pPr>
              <w:pStyle w:val="Listenabsatz"/>
              <w:widowControl w:val="0"/>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A6019F">
              <w:rPr>
                <w:rFonts w:ascii="Arial" w:hAnsi="Arial" w:cs="Arial"/>
                <w:color w:val="000000"/>
                <w:sz w:val="22"/>
                <w:szCs w:val="22"/>
              </w:rPr>
              <w:t>kennen weitere Zeichensetzungsregeln und wenden sie korrekt an: Kommata in mehrgliedrigen Satzgefügen, bei Einschüben, Appositionen, nachgestellten Erläuterungen, Herausstellungen, Infinitivsätzen.</w:t>
            </w:r>
          </w:p>
          <w:p w:rsidR="00146308" w:rsidRPr="00A6019F" w:rsidRDefault="00146308" w:rsidP="00146308">
            <w:pPr>
              <w:pStyle w:val="Listenabsatz"/>
              <w:widowControl w:val="0"/>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A6019F">
              <w:rPr>
                <w:rFonts w:ascii="Arial" w:hAnsi="Arial" w:cs="Arial"/>
                <w:color w:val="000000"/>
                <w:sz w:val="22"/>
                <w:szCs w:val="22"/>
              </w:rPr>
              <w:t>erkennen – auch mithilfe von Proben –</w:t>
            </w:r>
            <w:r>
              <w:rPr>
                <w:rFonts w:ascii="Arial" w:hAnsi="Arial" w:cs="Arial"/>
                <w:color w:val="000000"/>
                <w:sz w:val="22"/>
                <w:szCs w:val="22"/>
              </w:rPr>
              <w:t xml:space="preserve"> das Attribut als Satzgliedteil.</w:t>
            </w:r>
          </w:p>
          <w:p w:rsidR="00146308" w:rsidRPr="00A6019F" w:rsidRDefault="00146308" w:rsidP="00ED0F6E">
            <w:pPr>
              <w:rPr>
                <w:rFonts w:cs="Arial"/>
              </w:rPr>
            </w:pPr>
          </w:p>
        </w:tc>
      </w:tr>
      <w:tr w:rsidR="00146308" w:rsidRPr="00A6019F" w:rsidTr="00ED0F6E">
        <w:tc>
          <w:tcPr>
            <w:tcW w:w="4324" w:type="dxa"/>
            <w:tcBorders>
              <w:top w:val="single" w:sz="4" w:space="0" w:color="000000"/>
              <w:left w:val="single" w:sz="4" w:space="0" w:color="000000"/>
              <w:bottom w:val="single" w:sz="4" w:space="0" w:color="000000"/>
              <w:right w:val="nil"/>
            </w:tcBorders>
            <w:shd w:val="clear" w:color="auto" w:fill="auto"/>
            <w:tcMar>
              <w:left w:w="52" w:type="dxa"/>
            </w:tcMar>
          </w:tcPr>
          <w:p w:rsidR="00146308" w:rsidRPr="00A6019F" w:rsidRDefault="00146308" w:rsidP="00ED0F6E">
            <w:pPr>
              <w:snapToGrid w:val="0"/>
              <w:jc w:val="center"/>
              <w:rPr>
                <w:rFonts w:cs="Arial"/>
                <w:b/>
              </w:rPr>
            </w:pPr>
            <w:r w:rsidRPr="00A6019F">
              <w:rPr>
                <w:rFonts w:cs="Arial"/>
                <w:b/>
              </w:rPr>
              <w:lastRenderedPageBreak/>
              <w:t xml:space="preserve">Voraussetzungen/Bezüge zu </w:t>
            </w:r>
          </w:p>
          <w:p w:rsidR="00146308" w:rsidRPr="00A6019F" w:rsidRDefault="00146308" w:rsidP="00ED0F6E">
            <w:pPr>
              <w:jc w:val="center"/>
              <w:rPr>
                <w:rFonts w:cs="Arial"/>
                <w:b/>
              </w:rPr>
            </w:pPr>
            <w:r w:rsidRPr="00A6019F">
              <w:rPr>
                <w:rFonts w:cs="Arial"/>
                <w:b/>
              </w:rPr>
              <w:t xml:space="preserve">vergangenem und folgendem </w:t>
            </w:r>
          </w:p>
          <w:p w:rsidR="00146308" w:rsidRDefault="00146308" w:rsidP="00ED0F6E">
            <w:pPr>
              <w:jc w:val="center"/>
              <w:rPr>
                <w:rFonts w:cs="Arial"/>
                <w:b/>
              </w:rPr>
            </w:pPr>
            <w:r w:rsidRPr="00A6019F">
              <w:rPr>
                <w:rFonts w:cs="Arial"/>
                <w:b/>
              </w:rPr>
              <w:t>Unterricht</w:t>
            </w:r>
          </w:p>
          <w:p w:rsidR="00146308" w:rsidRPr="00A6019F" w:rsidRDefault="00146308" w:rsidP="00ED0F6E">
            <w:pPr>
              <w:jc w:val="center"/>
              <w:rPr>
                <w:rFonts w:cs="Arial"/>
                <w:b/>
              </w:rPr>
            </w:pPr>
          </w:p>
          <w:p w:rsidR="00146308" w:rsidRPr="00A6019F" w:rsidRDefault="00146308" w:rsidP="00ED0F6E">
            <w:pPr>
              <w:pStyle w:val="einzug-1"/>
              <w:rPr>
                <w:rFonts w:cs="Arial"/>
              </w:rPr>
            </w:pPr>
            <w:r w:rsidRPr="00A6019F">
              <w:rPr>
                <w:rFonts w:cs="Arial"/>
              </w:rPr>
              <w:t>Grundkenntnisse Satzglieder</w:t>
            </w:r>
          </w:p>
        </w:tc>
        <w:tc>
          <w:tcPr>
            <w:tcW w:w="2119" w:type="dxa"/>
            <w:gridSpan w:val="2"/>
            <w:tcBorders>
              <w:top w:val="single" w:sz="4" w:space="0" w:color="000000"/>
              <w:left w:val="single" w:sz="4" w:space="0" w:color="000000"/>
              <w:bottom w:val="single" w:sz="4" w:space="0" w:color="000000"/>
              <w:right w:val="nil"/>
            </w:tcBorders>
            <w:shd w:val="clear" w:color="auto" w:fill="auto"/>
            <w:tcMar>
              <w:left w:w="52" w:type="dxa"/>
            </w:tcMar>
          </w:tcPr>
          <w:p w:rsidR="00146308" w:rsidRPr="00A6019F" w:rsidRDefault="00146308" w:rsidP="00ED0F6E">
            <w:pPr>
              <w:snapToGrid w:val="0"/>
              <w:jc w:val="center"/>
              <w:rPr>
                <w:rFonts w:cs="Arial"/>
                <w:b/>
              </w:rPr>
            </w:pPr>
            <w:r w:rsidRPr="00A6019F">
              <w:rPr>
                <w:rFonts w:cs="Arial"/>
                <w:b/>
              </w:rPr>
              <w:t>Materialien/Medien</w:t>
            </w:r>
          </w:p>
          <w:p w:rsidR="00146308" w:rsidRPr="00A6019F" w:rsidRDefault="00146308" w:rsidP="00ED0F6E">
            <w:pPr>
              <w:snapToGrid w:val="0"/>
              <w:jc w:val="center"/>
              <w:rPr>
                <w:rFonts w:cs="Arial"/>
                <w:b/>
              </w:rPr>
            </w:pPr>
          </w:p>
          <w:p w:rsidR="00146308" w:rsidRPr="00A6019F" w:rsidRDefault="00146308" w:rsidP="00ED0F6E">
            <w:pPr>
              <w:pStyle w:val="einzug-1"/>
              <w:snapToGrid w:val="0"/>
              <w:jc w:val="left"/>
              <w:rPr>
                <w:rFonts w:cs="Arial"/>
              </w:rPr>
            </w:pPr>
            <w:r w:rsidRPr="00A6019F">
              <w:rPr>
                <w:rFonts w:cs="Arial"/>
              </w:rPr>
              <w:t>DB S. 247-256</w:t>
            </w:r>
          </w:p>
          <w:p w:rsidR="00146308" w:rsidRDefault="00146308" w:rsidP="00ED0F6E">
            <w:pPr>
              <w:rPr>
                <w:rFonts w:cs="Arial"/>
              </w:rPr>
            </w:pPr>
            <w:r w:rsidRPr="00A6019F">
              <w:rPr>
                <w:rFonts w:cs="Arial"/>
              </w:rPr>
              <w:t xml:space="preserve">          S. 271-279</w:t>
            </w:r>
          </w:p>
          <w:p w:rsidR="00146308" w:rsidRDefault="00146308" w:rsidP="00ED0F6E">
            <w:pPr>
              <w:rPr>
                <w:rFonts w:cs="Arial"/>
              </w:rPr>
            </w:pPr>
            <w:r>
              <w:rPr>
                <w:rFonts w:cs="Arial"/>
              </w:rPr>
              <w:t xml:space="preserve">          S. 227-235</w:t>
            </w:r>
          </w:p>
          <w:p w:rsidR="00146308" w:rsidRPr="00A6019F" w:rsidRDefault="00146308" w:rsidP="00ED0F6E">
            <w:pPr>
              <w:rPr>
                <w:rFonts w:cs="Arial"/>
              </w:rPr>
            </w:pPr>
          </w:p>
          <w:p w:rsidR="00146308" w:rsidRPr="00A6019F" w:rsidRDefault="00146308" w:rsidP="00ED0F6E">
            <w:pPr>
              <w:pStyle w:val="einzug-1"/>
              <w:snapToGrid w:val="0"/>
              <w:jc w:val="left"/>
              <w:rPr>
                <w:rFonts w:cs="Arial"/>
              </w:rPr>
            </w:pPr>
            <w:r w:rsidRPr="00A6019F">
              <w:rPr>
                <w:rFonts w:cs="Arial"/>
              </w:rPr>
              <w:t>AB S. 54-73</w:t>
            </w:r>
          </w:p>
          <w:p w:rsidR="00146308" w:rsidRDefault="00146308" w:rsidP="00ED0F6E">
            <w:pPr>
              <w:rPr>
                <w:rFonts w:cs="Arial"/>
              </w:rPr>
            </w:pPr>
            <w:r w:rsidRPr="00A6019F">
              <w:rPr>
                <w:rFonts w:cs="Arial"/>
              </w:rPr>
              <w:t xml:space="preserve">          S. 102-105</w:t>
            </w:r>
          </w:p>
          <w:p w:rsidR="00146308" w:rsidRPr="00A6019F" w:rsidRDefault="00146308" w:rsidP="00ED0F6E">
            <w:pPr>
              <w:rPr>
                <w:rFonts w:cs="Arial"/>
              </w:rPr>
            </w:pPr>
            <w:r>
              <w:rPr>
                <w:rFonts w:cs="Arial"/>
              </w:rPr>
              <w:t xml:space="preserve">          S. 44</w:t>
            </w:r>
          </w:p>
          <w:p w:rsidR="00146308" w:rsidRPr="00A6019F" w:rsidRDefault="00146308" w:rsidP="00ED0F6E">
            <w:pPr>
              <w:jc w:val="left"/>
              <w:rPr>
                <w:rFonts w:cs="Arial"/>
              </w:rPr>
            </w:pPr>
          </w:p>
        </w:tc>
        <w:tc>
          <w:tcPr>
            <w:tcW w:w="3518" w:type="dxa"/>
            <w:tcBorders>
              <w:top w:val="single" w:sz="4" w:space="0" w:color="000000"/>
              <w:left w:val="single" w:sz="4" w:space="0" w:color="000000"/>
              <w:bottom w:val="single" w:sz="4" w:space="0" w:color="000000"/>
              <w:right w:val="single" w:sz="4" w:space="0" w:color="000000"/>
            </w:tcBorders>
            <w:shd w:val="clear" w:color="auto" w:fill="auto"/>
            <w:tcMar>
              <w:left w:w="52" w:type="dxa"/>
            </w:tcMar>
          </w:tcPr>
          <w:p w:rsidR="00146308" w:rsidRPr="00A6019F" w:rsidRDefault="00146308" w:rsidP="00ED0F6E">
            <w:pPr>
              <w:snapToGrid w:val="0"/>
              <w:rPr>
                <w:rFonts w:cs="Arial"/>
                <w:b/>
              </w:rPr>
            </w:pPr>
            <w:r w:rsidRPr="00A6019F">
              <w:rPr>
                <w:rFonts w:cs="Arial"/>
                <w:b/>
              </w:rPr>
              <w:t xml:space="preserve">Lernkontrollen - </w:t>
            </w:r>
          </w:p>
          <w:p w:rsidR="00146308" w:rsidRPr="00A6019F" w:rsidRDefault="00146308" w:rsidP="00ED0F6E">
            <w:pPr>
              <w:snapToGrid w:val="0"/>
              <w:rPr>
                <w:rFonts w:cs="Arial"/>
                <w:b/>
              </w:rPr>
            </w:pPr>
            <w:r w:rsidRPr="00A6019F">
              <w:rPr>
                <w:rFonts w:cs="Arial"/>
                <w:b/>
              </w:rPr>
              <w:t>Aufgabenformen</w:t>
            </w:r>
          </w:p>
          <w:p w:rsidR="00146308" w:rsidRPr="00A6019F" w:rsidRDefault="00146308" w:rsidP="00ED0F6E">
            <w:pPr>
              <w:rPr>
                <w:rFonts w:cs="Arial"/>
              </w:rPr>
            </w:pPr>
          </w:p>
          <w:p w:rsidR="00146308" w:rsidRPr="00A6019F" w:rsidRDefault="00146308" w:rsidP="00ED0F6E">
            <w:pPr>
              <w:spacing w:after="200"/>
              <w:ind w:left="227" w:hanging="227"/>
              <w:rPr>
                <w:rFonts w:cs="Arial"/>
              </w:rPr>
            </w:pPr>
            <w:r>
              <w:rPr>
                <w:rFonts w:cs="Arial"/>
              </w:rPr>
              <w:t>o</w:t>
            </w:r>
            <w:r w:rsidRPr="00A6019F">
              <w:rPr>
                <w:rFonts w:cs="Arial"/>
              </w:rPr>
              <w:t>bligatorisch</w:t>
            </w:r>
          </w:p>
          <w:p w:rsidR="00146308" w:rsidRPr="00A6019F" w:rsidRDefault="00146308" w:rsidP="00ED0F6E">
            <w:pPr>
              <w:spacing w:after="200"/>
              <w:ind w:left="227" w:hanging="227"/>
              <w:rPr>
                <w:rFonts w:cs="Arial"/>
              </w:rPr>
            </w:pPr>
          </w:p>
        </w:tc>
      </w:tr>
    </w:tbl>
    <w:p w:rsidR="00146308" w:rsidRPr="00A6019F" w:rsidRDefault="00146308" w:rsidP="00146308">
      <w:pPr>
        <w:rPr>
          <w:rFonts w:cs="Arial"/>
        </w:rPr>
      </w:pPr>
    </w:p>
    <w:p w:rsidR="00146308" w:rsidRPr="00A6019F" w:rsidRDefault="00146308" w:rsidP="00146308">
      <w:pPr>
        <w:rPr>
          <w:rFonts w:cs="Arial"/>
        </w:rPr>
      </w:pPr>
    </w:p>
    <w:p w:rsidR="00146308" w:rsidRPr="00A6019F" w:rsidRDefault="00146308" w:rsidP="00146308">
      <w:pPr>
        <w:rPr>
          <w:rFonts w:cs="Arial"/>
        </w:rPr>
      </w:pPr>
    </w:p>
    <w:p w:rsidR="00146308" w:rsidRPr="00A6019F" w:rsidRDefault="00146308" w:rsidP="00146308">
      <w:pPr>
        <w:rPr>
          <w:rFonts w:cs="Arial"/>
        </w:rPr>
      </w:pPr>
    </w:p>
    <w:p w:rsidR="00146308" w:rsidRPr="00A6019F" w:rsidRDefault="00146308" w:rsidP="00146308">
      <w:pPr>
        <w:rPr>
          <w:rFonts w:cs="Arial"/>
        </w:rPr>
      </w:pPr>
    </w:p>
    <w:p w:rsidR="00146308" w:rsidRPr="00A6019F" w:rsidRDefault="00146308" w:rsidP="00146308">
      <w:pPr>
        <w:rPr>
          <w:rFonts w:cs="Arial"/>
        </w:rPr>
      </w:pPr>
    </w:p>
    <w:p w:rsidR="00146308" w:rsidRPr="00A6019F" w:rsidRDefault="00146308" w:rsidP="00146308">
      <w:pPr>
        <w:rPr>
          <w:rFonts w:cs="Arial"/>
        </w:rPr>
      </w:pPr>
    </w:p>
    <w:p w:rsidR="00146308" w:rsidRDefault="00146308"/>
    <w:p w:rsidR="00146308" w:rsidRDefault="00146308"/>
    <w:p w:rsidR="00146308" w:rsidRDefault="00146308"/>
    <w:p w:rsidR="00146308" w:rsidRDefault="00146308"/>
    <w:p w:rsidR="00146308" w:rsidRDefault="00146308"/>
    <w:p w:rsidR="00146308" w:rsidRDefault="00146308"/>
    <w:p w:rsidR="00146308" w:rsidRDefault="00146308"/>
    <w:p w:rsidR="00146308" w:rsidRDefault="00146308"/>
    <w:p w:rsidR="00146308" w:rsidRDefault="00146308"/>
    <w:p w:rsidR="00146308" w:rsidRDefault="00146308"/>
    <w:p w:rsidR="00146308" w:rsidRDefault="00146308"/>
    <w:p w:rsidR="00146308" w:rsidRDefault="00146308"/>
    <w:p w:rsidR="00146308" w:rsidRDefault="00146308"/>
    <w:p w:rsidR="00146308" w:rsidRDefault="00146308"/>
    <w:p w:rsidR="00146308" w:rsidRDefault="00146308"/>
    <w:p w:rsidR="00146308" w:rsidRDefault="00146308"/>
    <w:p w:rsidR="00146308" w:rsidRDefault="00146308"/>
    <w:p w:rsidR="00146308" w:rsidRDefault="00146308"/>
    <w:sectPr w:rsidR="00146308" w:rsidSect="000718DF">
      <w:headerReference w:type="even" r:id="rId7"/>
      <w:headerReference w:type="default" r:id="rId8"/>
      <w:footerReference w:type="even" r:id="rId9"/>
      <w:footerReference w:type="default" r:id="rId10"/>
      <w:headerReference w:type="first" r:id="rId11"/>
      <w:footerReference w:type="first" r:id="rId12"/>
      <w:pgSz w:w="11906" w:h="16838"/>
      <w:pgMar w:top="1474" w:right="907" w:bottom="1077" w:left="1418" w:header="1077"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FF5" w:rsidRDefault="00645FF5">
      <w:r>
        <w:separator/>
      </w:r>
    </w:p>
  </w:endnote>
  <w:endnote w:type="continuationSeparator" w:id="0">
    <w:p w:rsidR="00645FF5" w:rsidRDefault="00645F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20F" w:rsidRDefault="00B9120F">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20F" w:rsidRDefault="00B9120F">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20F" w:rsidRDefault="00B9120F">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FF5" w:rsidRDefault="00645FF5">
      <w:r>
        <w:separator/>
      </w:r>
    </w:p>
  </w:footnote>
  <w:footnote w:type="continuationSeparator" w:id="0">
    <w:p w:rsidR="00645FF5" w:rsidRDefault="00645F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EC2" w:rsidRDefault="006A4EC2">
    <w:pPr>
      <w:pStyle w:val="Kopfzeile"/>
      <w:tabs>
        <w:tab w:val="right" w:pos="9582"/>
      </w:tabs>
    </w:pPr>
    <w:r>
      <w:t>Umsetzung des Kerncurriculums in einen schuleigenen Arbeitsplan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EC2" w:rsidRDefault="006A4EC2" w:rsidP="006A4EC2">
    <w:pPr>
      <w:pStyle w:val="Kopfzeile"/>
      <w:tabs>
        <w:tab w:val="right" w:pos="0"/>
      </w:tabs>
      <w:jc w:val="center"/>
      <w:rPr>
        <w:szCs w:val="18"/>
      </w:rPr>
    </w:pPr>
    <w:r>
      <w:rPr>
        <w:szCs w:val="18"/>
      </w:rPr>
      <w:t>Fachcurriculum Deutsch</w:t>
    </w:r>
    <w:r>
      <w:rPr>
        <w:szCs w:val="18"/>
      </w:rPr>
      <w:tab/>
    </w:r>
    <w:r>
      <w:rPr>
        <w:szCs w:val="18"/>
      </w:rPr>
      <w:tab/>
      <w:t xml:space="preserve">KGS </w:t>
    </w:r>
    <w:r w:rsidR="00613C36">
      <w:rPr>
        <w:szCs w:val="18"/>
      </w:rPr>
      <w:t>Sehnde G-Zweig</w:t>
    </w:r>
    <w:r w:rsidR="00613C36">
      <w:rPr>
        <w:szCs w:val="18"/>
      </w:rPr>
      <w:tab/>
    </w:r>
    <w:r w:rsidR="00613C36">
      <w:rPr>
        <w:szCs w:val="18"/>
      </w:rPr>
      <w:tab/>
    </w:r>
    <w:r w:rsidR="00613C36">
      <w:rPr>
        <w:szCs w:val="18"/>
      </w:rPr>
      <w:tab/>
      <w:t>Jahrgangsstufe 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20F" w:rsidRDefault="00B9120F">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6643B8"/>
    <w:multiLevelType w:val="hybridMultilevel"/>
    <w:tmpl w:val="985C8A0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nsid w:val="067C7232"/>
    <w:multiLevelType w:val="hybridMultilevel"/>
    <w:tmpl w:val="609CA3E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nsid w:val="0732473A"/>
    <w:multiLevelType w:val="hybridMultilevel"/>
    <w:tmpl w:val="6890DB90"/>
    <w:lvl w:ilvl="0" w:tplc="04070001">
      <w:start w:val="1"/>
      <w:numFmt w:val="bullet"/>
      <w:lvlText w:val=""/>
      <w:lvlJc w:val="left"/>
      <w:pPr>
        <w:ind w:left="484" w:hanging="360"/>
      </w:pPr>
      <w:rPr>
        <w:rFonts w:ascii="Symbol" w:hAnsi="Symbol" w:hint="default"/>
      </w:rPr>
    </w:lvl>
    <w:lvl w:ilvl="1" w:tplc="04070003" w:tentative="1">
      <w:start w:val="1"/>
      <w:numFmt w:val="bullet"/>
      <w:lvlText w:val="o"/>
      <w:lvlJc w:val="left"/>
      <w:pPr>
        <w:ind w:left="1204" w:hanging="360"/>
      </w:pPr>
      <w:rPr>
        <w:rFonts w:ascii="Courier New" w:hAnsi="Courier New" w:hint="default"/>
      </w:rPr>
    </w:lvl>
    <w:lvl w:ilvl="2" w:tplc="04070005" w:tentative="1">
      <w:start w:val="1"/>
      <w:numFmt w:val="bullet"/>
      <w:lvlText w:val=""/>
      <w:lvlJc w:val="left"/>
      <w:pPr>
        <w:ind w:left="1924" w:hanging="360"/>
      </w:pPr>
      <w:rPr>
        <w:rFonts w:ascii="Wingdings" w:hAnsi="Wingdings" w:hint="default"/>
      </w:rPr>
    </w:lvl>
    <w:lvl w:ilvl="3" w:tplc="04070001" w:tentative="1">
      <w:start w:val="1"/>
      <w:numFmt w:val="bullet"/>
      <w:lvlText w:val=""/>
      <w:lvlJc w:val="left"/>
      <w:pPr>
        <w:ind w:left="2644" w:hanging="360"/>
      </w:pPr>
      <w:rPr>
        <w:rFonts w:ascii="Symbol" w:hAnsi="Symbol" w:hint="default"/>
      </w:rPr>
    </w:lvl>
    <w:lvl w:ilvl="4" w:tplc="04070003" w:tentative="1">
      <w:start w:val="1"/>
      <w:numFmt w:val="bullet"/>
      <w:lvlText w:val="o"/>
      <w:lvlJc w:val="left"/>
      <w:pPr>
        <w:ind w:left="3364" w:hanging="360"/>
      </w:pPr>
      <w:rPr>
        <w:rFonts w:ascii="Courier New" w:hAnsi="Courier New" w:hint="default"/>
      </w:rPr>
    </w:lvl>
    <w:lvl w:ilvl="5" w:tplc="04070005" w:tentative="1">
      <w:start w:val="1"/>
      <w:numFmt w:val="bullet"/>
      <w:lvlText w:val=""/>
      <w:lvlJc w:val="left"/>
      <w:pPr>
        <w:ind w:left="4084" w:hanging="360"/>
      </w:pPr>
      <w:rPr>
        <w:rFonts w:ascii="Wingdings" w:hAnsi="Wingdings" w:hint="default"/>
      </w:rPr>
    </w:lvl>
    <w:lvl w:ilvl="6" w:tplc="04070001" w:tentative="1">
      <w:start w:val="1"/>
      <w:numFmt w:val="bullet"/>
      <w:lvlText w:val=""/>
      <w:lvlJc w:val="left"/>
      <w:pPr>
        <w:ind w:left="4804" w:hanging="360"/>
      </w:pPr>
      <w:rPr>
        <w:rFonts w:ascii="Symbol" w:hAnsi="Symbol" w:hint="default"/>
      </w:rPr>
    </w:lvl>
    <w:lvl w:ilvl="7" w:tplc="04070003" w:tentative="1">
      <w:start w:val="1"/>
      <w:numFmt w:val="bullet"/>
      <w:lvlText w:val="o"/>
      <w:lvlJc w:val="left"/>
      <w:pPr>
        <w:ind w:left="5524" w:hanging="360"/>
      </w:pPr>
      <w:rPr>
        <w:rFonts w:ascii="Courier New" w:hAnsi="Courier New" w:hint="default"/>
      </w:rPr>
    </w:lvl>
    <w:lvl w:ilvl="8" w:tplc="04070005" w:tentative="1">
      <w:start w:val="1"/>
      <w:numFmt w:val="bullet"/>
      <w:lvlText w:val=""/>
      <w:lvlJc w:val="left"/>
      <w:pPr>
        <w:ind w:left="6244" w:hanging="360"/>
      </w:pPr>
      <w:rPr>
        <w:rFonts w:ascii="Wingdings" w:hAnsi="Wingdings" w:hint="default"/>
      </w:rPr>
    </w:lvl>
  </w:abstractNum>
  <w:abstractNum w:abstractNumId="4">
    <w:nsid w:val="0ACD130A"/>
    <w:multiLevelType w:val="hybridMultilevel"/>
    <w:tmpl w:val="DB8C1CE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nsid w:val="11C0197F"/>
    <w:multiLevelType w:val="hybridMultilevel"/>
    <w:tmpl w:val="C6AC2A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5E0716A"/>
    <w:multiLevelType w:val="hybridMultilevel"/>
    <w:tmpl w:val="726E88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97008CE"/>
    <w:multiLevelType w:val="multilevel"/>
    <w:tmpl w:val="12127A7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nsid w:val="199470CB"/>
    <w:multiLevelType w:val="hybridMultilevel"/>
    <w:tmpl w:val="A43057A6"/>
    <w:lvl w:ilvl="0" w:tplc="580AE548">
      <w:start w:val="2"/>
      <w:numFmt w:val="bullet"/>
      <w:lvlText w:val="-"/>
      <w:lvlJc w:val="left"/>
      <w:pPr>
        <w:ind w:left="1080" w:hanging="360"/>
      </w:pPr>
      <w:rPr>
        <w:rFonts w:ascii="Calibri" w:eastAsiaTheme="minorHAnsi" w:hAnsi="Calibri" w:cs="Arial" w:hint="default"/>
        <w:color w:val="000000"/>
        <w:sz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nsid w:val="1AA60E26"/>
    <w:multiLevelType w:val="hybridMultilevel"/>
    <w:tmpl w:val="FBE2AF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0AA2A6E"/>
    <w:multiLevelType w:val="multilevel"/>
    <w:tmpl w:val="CC88FCD0"/>
    <w:lvl w:ilvl="0">
      <w:start w:val="1"/>
      <w:numFmt w:val="bullet"/>
      <w:pStyle w:val="einzug-1"/>
      <w:lvlText w:val=""/>
      <w:lvlJc w:val="left"/>
      <w:pPr>
        <w:tabs>
          <w:tab w:val="num" w:pos="360"/>
        </w:tabs>
        <w:ind w:left="227" w:hanging="227"/>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F640EF9"/>
    <w:multiLevelType w:val="hybridMultilevel"/>
    <w:tmpl w:val="9D44C3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3F007A1"/>
    <w:multiLevelType w:val="hybridMultilevel"/>
    <w:tmpl w:val="22E4EFD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72C27E7"/>
    <w:multiLevelType w:val="multilevel"/>
    <w:tmpl w:val="12127A7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nsid w:val="476F3BF2"/>
    <w:multiLevelType w:val="multilevel"/>
    <w:tmpl w:val="DDAA584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nsid w:val="4D6C6721"/>
    <w:multiLevelType w:val="multilevel"/>
    <w:tmpl w:val="12127A7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nsid w:val="504B16EA"/>
    <w:multiLevelType w:val="hybridMultilevel"/>
    <w:tmpl w:val="234690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C2D6D32"/>
    <w:multiLevelType w:val="hybridMultilevel"/>
    <w:tmpl w:val="C2DC020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8">
    <w:nsid w:val="62884073"/>
    <w:multiLevelType w:val="hybridMultilevel"/>
    <w:tmpl w:val="F1E811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67030C4"/>
    <w:multiLevelType w:val="hybridMultilevel"/>
    <w:tmpl w:val="0F6E667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nsid w:val="685012C9"/>
    <w:multiLevelType w:val="hybridMultilevel"/>
    <w:tmpl w:val="7482254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nsid w:val="6B987FA7"/>
    <w:multiLevelType w:val="hybridMultilevel"/>
    <w:tmpl w:val="796466E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2">
    <w:nsid w:val="742F0EC0"/>
    <w:multiLevelType w:val="multilevel"/>
    <w:tmpl w:val="FCEC9B3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nsid w:val="798B0AFB"/>
    <w:multiLevelType w:val="multilevel"/>
    <w:tmpl w:val="DDAA584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nsid w:val="7A7229A4"/>
    <w:multiLevelType w:val="hybridMultilevel"/>
    <w:tmpl w:val="F2AEB6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13"/>
  </w:num>
  <w:num w:numId="3">
    <w:abstractNumId w:val="23"/>
  </w:num>
  <w:num w:numId="4">
    <w:abstractNumId w:val="22"/>
  </w:num>
  <w:num w:numId="5">
    <w:abstractNumId w:val="9"/>
  </w:num>
  <w:num w:numId="6">
    <w:abstractNumId w:val="1"/>
  </w:num>
  <w:num w:numId="7">
    <w:abstractNumId w:val="24"/>
  </w:num>
  <w:num w:numId="8">
    <w:abstractNumId w:val="0"/>
  </w:num>
  <w:num w:numId="9">
    <w:abstractNumId w:val="18"/>
  </w:num>
  <w:num w:numId="10">
    <w:abstractNumId w:val="6"/>
  </w:num>
  <w:num w:numId="11">
    <w:abstractNumId w:val="5"/>
  </w:num>
  <w:num w:numId="12">
    <w:abstractNumId w:val="12"/>
  </w:num>
  <w:num w:numId="13">
    <w:abstractNumId w:val="8"/>
  </w:num>
  <w:num w:numId="14">
    <w:abstractNumId w:val="3"/>
  </w:num>
  <w:num w:numId="15">
    <w:abstractNumId w:val="21"/>
  </w:num>
  <w:num w:numId="16">
    <w:abstractNumId w:val="15"/>
  </w:num>
  <w:num w:numId="17">
    <w:abstractNumId w:val="17"/>
  </w:num>
  <w:num w:numId="18">
    <w:abstractNumId w:val="14"/>
  </w:num>
  <w:num w:numId="19">
    <w:abstractNumId w:val="16"/>
  </w:num>
  <w:num w:numId="20">
    <w:abstractNumId w:val="2"/>
  </w:num>
  <w:num w:numId="21">
    <w:abstractNumId w:val="7"/>
  </w:num>
  <w:num w:numId="22">
    <w:abstractNumId w:val="20"/>
  </w:num>
  <w:num w:numId="23">
    <w:abstractNumId w:val="19"/>
  </w:num>
  <w:num w:numId="24">
    <w:abstractNumId w:val="4"/>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EB4295"/>
    <w:rsid w:val="000718DF"/>
    <w:rsid w:val="000B4727"/>
    <w:rsid w:val="00146308"/>
    <w:rsid w:val="002D2261"/>
    <w:rsid w:val="005B6E91"/>
    <w:rsid w:val="005F6C55"/>
    <w:rsid w:val="00613C36"/>
    <w:rsid w:val="00645FF5"/>
    <w:rsid w:val="0067556B"/>
    <w:rsid w:val="006A4EC2"/>
    <w:rsid w:val="00820FFE"/>
    <w:rsid w:val="008416C6"/>
    <w:rsid w:val="00854EE2"/>
    <w:rsid w:val="00994D6E"/>
    <w:rsid w:val="009E7F93"/>
    <w:rsid w:val="00A62DA8"/>
    <w:rsid w:val="00A6534A"/>
    <w:rsid w:val="00AF283B"/>
    <w:rsid w:val="00B74981"/>
    <w:rsid w:val="00B9120F"/>
    <w:rsid w:val="00CA5050"/>
    <w:rsid w:val="00DC081D"/>
    <w:rsid w:val="00E263AA"/>
    <w:rsid w:val="00E30676"/>
    <w:rsid w:val="00E73ADE"/>
    <w:rsid w:val="00EB4295"/>
    <w:rsid w:val="00EE584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EB4295"/>
    <w:pPr>
      <w:jc w:val="both"/>
    </w:pPr>
    <w:rPr>
      <w:rFonts w:ascii="Arial" w:eastAsia="Times New Roman" w:hAnsi="Arial" w:cs="Times New Roman"/>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B4295"/>
    <w:pPr>
      <w:widowControl w:val="0"/>
      <w:pBdr>
        <w:top w:val="nil"/>
        <w:left w:val="nil"/>
        <w:bottom w:val="single" w:sz="4" w:space="1" w:color="000000"/>
        <w:right w:val="nil"/>
      </w:pBdr>
    </w:pPr>
    <w:rPr>
      <w:sz w:val="18"/>
      <w:lang w:eastAsia="de-DE"/>
    </w:rPr>
  </w:style>
  <w:style w:type="character" w:customStyle="1" w:styleId="KopfzeileZchn">
    <w:name w:val="Kopfzeile Zchn"/>
    <w:basedOn w:val="Absatz-Standardschriftart"/>
    <w:link w:val="Kopfzeile"/>
    <w:rsid w:val="00EB4295"/>
    <w:rPr>
      <w:rFonts w:ascii="Arial" w:eastAsia="Times New Roman" w:hAnsi="Arial" w:cs="Times New Roman"/>
      <w:sz w:val="18"/>
      <w:szCs w:val="22"/>
    </w:rPr>
  </w:style>
  <w:style w:type="paragraph" w:customStyle="1" w:styleId="einzug-1">
    <w:name w:val="einzug-1"/>
    <w:basedOn w:val="Standard"/>
    <w:next w:val="Standard"/>
    <w:rsid w:val="00EB4295"/>
    <w:pPr>
      <w:numPr>
        <w:numId w:val="1"/>
      </w:numPr>
      <w:tabs>
        <w:tab w:val="left" w:pos="227"/>
      </w:tabs>
      <w:spacing w:line="260" w:lineRule="exact"/>
    </w:pPr>
  </w:style>
  <w:style w:type="paragraph" w:styleId="Listenabsatz">
    <w:name w:val="List Paragraph"/>
    <w:basedOn w:val="Standard"/>
    <w:uiPriority w:val="34"/>
    <w:qFormat/>
    <w:rsid w:val="00EB4295"/>
    <w:pPr>
      <w:ind w:left="720"/>
      <w:contextualSpacing/>
      <w:jc w:val="left"/>
    </w:pPr>
    <w:rPr>
      <w:rFonts w:asciiTheme="minorHAnsi" w:eastAsiaTheme="minorHAnsi" w:hAnsiTheme="minorHAnsi" w:cstheme="minorBidi"/>
      <w:sz w:val="24"/>
      <w:szCs w:val="24"/>
      <w:lang w:eastAsia="en-US"/>
    </w:rPr>
  </w:style>
  <w:style w:type="paragraph" w:styleId="Fuzeile">
    <w:name w:val="footer"/>
    <w:basedOn w:val="Standard"/>
    <w:link w:val="FuzeileZchn"/>
    <w:uiPriority w:val="99"/>
    <w:unhideWhenUsed/>
    <w:rsid w:val="00A6534A"/>
    <w:pPr>
      <w:tabs>
        <w:tab w:val="center" w:pos="4536"/>
        <w:tab w:val="right" w:pos="9072"/>
      </w:tabs>
    </w:pPr>
  </w:style>
  <w:style w:type="character" w:customStyle="1" w:styleId="FuzeileZchn">
    <w:name w:val="Fußzeile Zchn"/>
    <w:basedOn w:val="Absatz-Standardschriftart"/>
    <w:link w:val="Fuzeile"/>
    <w:uiPriority w:val="99"/>
    <w:rsid w:val="00A6534A"/>
    <w:rPr>
      <w:rFonts w:ascii="Arial" w:eastAsia="Times New Roman" w:hAnsi="Arial" w:cs="Times New Roman"/>
      <w:sz w:val="22"/>
      <w:szCs w:val="22"/>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EB4295"/>
    <w:pPr>
      <w:jc w:val="both"/>
    </w:pPr>
    <w:rPr>
      <w:rFonts w:ascii="Arial" w:eastAsia="Times New Roman" w:hAnsi="Arial" w:cs="Times New Roman"/>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rsid w:val="00EB4295"/>
    <w:pPr>
      <w:widowControl w:val="0"/>
      <w:pBdr>
        <w:top w:val="nil"/>
        <w:left w:val="nil"/>
        <w:bottom w:val="single" w:sz="4" w:space="1" w:color="000000"/>
        <w:right w:val="nil"/>
      </w:pBdr>
    </w:pPr>
    <w:rPr>
      <w:sz w:val="18"/>
      <w:lang w:eastAsia="de-DE"/>
    </w:rPr>
  </w:style>
  <w:style w:type="character" w:customStyle="1" w:styleId="KopfzeileZeichen">
    <w:name w:val="Kopfzeile Zeichen"/>
    <w:basedOn w:val="Absatzstandardschriftart"/>
    <w:link w:val="Kopfzeile"/>
    <w:rsid w:val="00EB4295"/>
    <w:rPr>
      <w:rFonts w:ascii="Arial" w:eastAsia="Times New Roman" w:hAnsi="Arial" w:cs="Times New Roman"/>
      <w:sz w:val="18"/>
      <w:szCs w:val="22"/>
    </w:rPr>
  </w:style>
  <w:style w:type="paragraph" w:customStyle="1" w:styleId="einzug-1">
    <w:name w:val="einzug-1"/>
    <w:basedOn w:val="Standard"/>
    <w:next w:val="Standard"/>
    <w:rsid w:val="00EB4295"/>
    <w:pPr>
      <w:numPr>
        <w:numId w:val="1"/>
      </w:numPr>
      <w:tabs>
        <w:tab w:val="left" w:pos="227"/>
      </w:tabs>
      <w:spacing w:line="260" w:lineRule="exact"/>
    </w:pPr>
  </w:style>
  <w:style w:type="paragraph" w:styleId="Listenabsatz">
    <w:name w:val="List Paragraph"/>
    <w:basedOn w:val="Standard"/>
    <w:uiPriority w:val="34"/>
    <w:qFormat/>
    <w:rsid w:val="00EB4295"/>
    <w:pPr>
      <w:ind w:left="720"/>
      <w:contextualSpacing/>
      <w:jc w:val="left"/>
    </w:pPr>
    <w:rPr>
      <w:rFonts w:asciiTheme="minorHAnsi" w:eastAsiaTheme="minorHAnsi" w:hAnsiTheme="minorHAnsi" w:cstheme="minorBidi"/>
      <w:sz w:val="24"/>
      <w:szCs w:val="24"/>
      <w:lang w:eastAsia="en-US"/>
    </w:rPr>
  </w:style>
  <w:style w:type="paragraph" w:styleId="Fuzeile">
    <w:name w:val="footer"/>
    <w:basedOn w:val="Standard"/>
    <w:link w:val="FuzeileZeichen"/>
    <w:uiPriority w:val="99"/>
    <w:unhideWhenUsed/>
    <w:rsid w:val="00A6534A"/>
    <w:pPr>
      <w:tabs>
        <w:tab w:val="center" w:pos="4536"/>
        <w:tab w:val="right" w:pos="9072"/>
      </w:tabs>
    </w:pPr>
  </w:style>
  <w:style w:type="character" w:customStyle="1" w:styleId="FuzeileZeichen">
    <w:name w:val="Fußzeile Zeichen"/>
    <w:basedOn w:val="Absatzstandardschriftart"/>
    <w:link w:val="Fuzeile"/>
    <w:uiPriority w:val="99"/>
    <w:rsid w:val="00A6534A"/>
    <w:rPr>
      <w:rFonts w:ascii="Arial" w:eastAsia="Times New Roman" w:hAnsi="Arial" w:cs="Times New Roman"/>
      <w:sz w:val="22"/>
      <w:szCs w:val="22"/>
      <w:lang w:eastAsia="zh-CN"/>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2118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 Holzer</dc:creator>
  <cp:lastModifiedBy>--</cp:lastModifiedBy>
  <cp:revision>2</cp:revision>
  <dcterms:created xsi:type="dcterms:W3CDTF">2017-08-02T08:52:00Z</dcterms:created>
  <dcterms:modified xsi:type="dcterms:W3CDTF">2017-08-02T08:52:00Z</dcterms:modified>
</cp:coreProperties>
</file>