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7EF9" w14:textId="77777777" w:rsidR="00C232F6" w:rsidRDefault="00EE5082">
      <w:bookmarkStart w:id="0" w:name="_GoBack"/>
      <w:bookmarkEnd w:id="0"/>
      <w:r>
        <w:t xml:space="preserve">Stand: </w:t>
      </w:r>
      <w:r w:rsidR="009D49B3">
        <w:t xml:space="preserve">Juni </w:t>
      </w:r>
      <w:r>
        <w:t>2016</w:t>
      </w:r>
    </w:p>
    <w:p w14:paraId="0C6947E8" w14:textId="77777777" w:rsidR="00F746CE" w:rsidRDefault="00F746CE"/>
    <w:p w14:paraId="5F6CDACA" w14:textId="05A06696" w:rsidR="00C232F6" w:rsidRDefault="00F35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Titel</w:t>
      </w:r>
      <w:r w:rsidR="009D49B3">
        <w:rPr>
          <w:b/>
          <w:bCs/>
          <w:sz w:val="28"/>
          <w:szCs w:val="28"/>
        </w:rPr>
        <w:t>:</w:t>
      </w:r>
      <w:r w:rsidR="009D49B3" w:rsidRPr="009D49B3">
        <w:rPr>
          <w:b/>
        </w:rPr>
        <w:t xml:space="preserve"> </w:t>
      </w:r>
      <w:r w:rsidR="00474F9B">
        <w:rPr>
          <w:b/>
        </w:rPr>
        <w:t>Rechtschreibung</w:t>
      </w:r>
      <w:r w:rsidR="00D43A26">
        <w:rPr>
          <w:b/>
        </w:rPr>
        <w:t xml:space="preserve"> – Fehler vermeide</w:t>
      </w:r>
      <w:r w:rsidR="00F746CE">
        <w:rPr>
          <w:b/>
        </w:rPr>
        <w:t>n</w:t>
      </w:r>
      <w:r w:rsidR="00D43A26">
        <w:rPr>
          <w:b/>
        </w:rPr>
        <w:t>, Regeln sicher anwenden</w:t>
      </w:r>
    </w:p>
    <w:p w14:paraId="6E126A65" w14:textId="77777777" w:rsidR="00C232F6" w:rsidRDefault="00C232F6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2648"/>
        <w:gridCol w:w="1540"/>
        <w:gridCol w:w="1690"/>
      </w:tblGrid>
      <w:tr w:rsidR="00C232F6" w14:paraId="04B62974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53889DED" w14:textId="77777777" w:rsidR="00C232F6" w:rsidRDefault="0087706E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3B1F630B" w14:textId="77777777" w:rsidR="00C232F6" w:rsidRDefault="00877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Thema:</w:t>
            </w:r>
            <w:r w:rsidR="00474F9B">
              <w:rPr>
                <w:b/>
              </w:rPr>
              <w:t xml:space="preserve"> Groß- und Kleinschreibung, Fremdwörter und Zeichensetzung</w:t>
            </w:r>
          </w:p>
          <w:p w14:paraId="3E275D96" w14:textId="77777777" w:rsidR="00C232F6" w:rsidRDefault="00C232F6" w:rsidP="00F35A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073E0D00" w14:textId="77777777" w:rsidR="00C232F6" w:rsidRDefault="0087706E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8573BE" w14:textId="77777777" w:rsidR="00C232F6" w:rsidRDefault="0087706E">
            <w:pPr>
              <w:snapToGrid w:val="0"/>
            </w:pPr>
            <w:r>
              <w:t>Jahrgangsstufe</w:t>
            </w:r>
          </w:p>
        </w:tc>
      </w:tr>
      <w:tr w:rsidR="00C232F6" w14:paraId="7FDD6682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5B60EA21" w14:textId="77777777" w:rsidR="00C232F6" w:rsidRDefault="0087706E" w:rsidP="00474F9B">
            <w:pPr>
              <w:snapToGrid w:val="0"/>
            </w:pPr>
            <w:r>
              <w:t>mit:</w:t>
            </w:r>
            <w:r w:rsidR="00F07A61">
              <w:t xml:space="preserve"> 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002ED86" w14:textId="77777777" w:rsidR="00C232F6" w:rsidRDefault="00C232F6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7B5EF8FB" w14:textId="77777777" w:rsidR="00C232F6" w:rsidRDefault="0087706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82A415" w14:textId="77777777" w:rsidR="00C232F6" w:rsidRDefault="00EE5082">
            <w:pPr>
              <w:snapToGrid w:val="0"/>
            </w:pPr>
            <w:r>
              <w:t>9</w:t>
            </w:r>
          </w:p>
        </w:tc>
      </w:tr>
    </w:tbl>
    <w:p w14:paraId="6BB281DC" w14:textId="77777777" w:rsidR="00C232F6" w:rsidRDefault="00C232F6">
      <w:pPr>
        <w:jc w:val="center"/>
      </w:pPr>
    </w:p>
    <w:p w14:paraId="3A2CBFD8" w14:textId="77777777" w:rsidR="00C232F6" w:rsidRDefault="0087706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14:paraId="61C8A319" w14:textId="77777777" w:rsidR="00C232F6" w:rsidRDefault="00C232F6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7F0A5B" w14:paraId="6E8BD587" w14:textId="77777777" w:rsidTr="007F0A5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925E9EB" w14:textId="77777777" w:rsidR="007F0A5B" w:rsidRPr="00FB39C7" w:rsidRDefault="00474F9B" w:rsidP="00474F9B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Stil und Ausdrucksfähigkeit</w:t>
            </w:r>
          </w:p>
        </w:tc>
      </w:tr>
    </w:tbl>
    <w:p w14:paraId="058B913C" w14:textId="77777777" w:rsidR="00C232F6" w:rsidRDefault="00C232F6"/>
    <w:p w14:paraId="564F6192" w14:textId="77777777" w:rsidR="00C232F6" w:rsidRDefault="0087706E">
      <w:pPr>
        <w:jc w:val="center"/>
        <w:rPr>
          <w:b/>
        </w:rPr>
      </w:pPr>
      <w:r>
        <w:rPr>
          <w:b/>
        </w:rPr>
        <w:t>Kompetenzen</w:t>
      </w:r>
    </w:p>
    <w:p w14:paraId="3E5EEF69" w14:textId="77777777" w:rsidR="00C232F6" w:rsidRDefault="00C232F6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0"/>
        <w:gridCol w:w="974"/>
        <w:gridCol w:w="1141"/>
        <w:gridCol w:w="3410"/>
      </w:tblGrid>
      <w:tr w:rsidR="00C232F6" w14:paraId="1DCD9D8E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5B137306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14:paraId="14308BE4" w14:textId="77777777" w:rsidR="00752723" w:rsidRPr="00950A21" w:rsidRDefault="00752723" w:rsidP="00474F9B">
            <w:pPr>
              <w:spacing w:before="60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5737416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14:paraId="001B23E2" w14:textId="77777777" w:rsidR="00C232F6" w:rsidRPr="00474F9B" w:rsidRDefault="00474F9B" w:rsidP="00752723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beherrschen die eingeführten Regeln der Rechtschreibung und Zeichensetzung sicher und schreiben häufig vorkommende Wörter, Fachbegriffe und Fremdwörter richtig (im Einzelnen siehe Kompetenzbereich „Sprache und Sprachgebrauch untersuchen“, S. 30).</w:t>
            </w:r>
          </w:p>
          <w:p w14:paraId="2C3C3BC4" w14:textId="77777777" w:rsidR="00474F9B" w:rsidRDefault="00474F9B" w:rsidP="00752723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 w:rsidRPr="00D030D5">
              <w:rPr>
                <w:rFonts w:cs="Arial"/>
                <w:color w:val="000000"/>
                <w:sz w:val="20"/>
                <w:szCs w:val="20"/>
              </w:rPr>
              <w:t>erkennen und berichtigen regelgeleitet Verstöße gegen die Sprachrichtigkeit unter Verwendung eines Nachschlagewerks.</w:t>
            </w:r>
          </w:p>
        </w:tc>
      </w:tr>
      <w:tr w:rsidR="00C232F6" w14:paraId="187BB432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74222028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14:paraId="5C389AFC" w14:textId="77777777" w:rsidR="00C232F6" w:rsidRDefault="0087706E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14:paraId="029EAA84" w14:textId="77777777" w:rsidR="00474F9B" w:rsidRDefault="00047751" w:rsidP="00474F9B">
            <w:pPr>
              <w:snapToGrid w:val="0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</w:p>
          <w:p w14:paraId="1C002BD3" w14:textId="77777777" w:rsidR="00047751" w:rsidRDefault="00047751" w:rsidP="00474F9B">
            <w:pPr>
              <w:snapToGrid w:val="0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D9DF507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14:paraId="3FCDE0F0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14:paraId="72C90038" w14:textId="77777777" w:rsidR="00474F9B" w:rsidRDefault="00474F9B" w:rsidP="00474F9B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wende</w:t>
            </w:r>
            <w:r>
              <w:rPr>
                <w:rFonts w:cs="Arial"/>
                <w:color w:val="000000"/>
                <w:sz w:val="20"/>
                <w:szCs w:val="20"/>
              </w:rPr>
              <w:t>n Rechtschreibregeln, grammatikalisches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>
              <w:rPr>
                <w:rFonts w:cs="Arial"/>
                <w:color w:val="000000"/>
                <w:sz w:val="20"/>
                <w:szCs w:val="20"/>
              </w:rPr>
              <w:t>issen und Strategien der Recht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>schreibung selbstständig und sicher an.</w:t>
            </w:r>
          </w:p>
          <w:p w14:paraId="241A5F14" w14:textId="77777777" w:rsidR="00474F9B" w:rsidRPr="00474F9B" w:rsidRDefault="00474F9B" w:rsidP="00474F9B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beherrschen die Zeichensetzung und nut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zen </w:t>
            </w:r>
            <w:r w:rsidRPr="00474F9B">
              <w:rPr>
                <w:rFonts w:cs="Arial"/>
                <w:color w:val="000000"/>
                <w:sz w:val="20"/>
                <w:szCs w:val="20"/>
              </w:rPr>
              <w:t>Doppelpunkt, Semikolon, Gedankenstrich und Klammer als weitere Satzzeichen.</w:t>
            </w:r>
          </w:p>
          <w:p w14:paraId="22BE4A20" w14:textId="77777777" w:rsidR="00C232F6" w:rsidRDefault="00C232F6">
            <w:pPr>
              <w:rPr>
                <w:rFonts w:cs="Arial"/>
              </w:rPr>
            </w:pPr>
          </w:p>
          <w:p w14:paraId="792E6884" w14:textId="77777777" w:rsidR="00C232F6" w:rsidRDefault="00C232F6">
            <w:pPr>
              <w:rPr>
                <w:rFonts w:cs="Arial"/>
              </w:rPr>
            </w:pPr>
          </w:p>
          <w:p w14:paraId="046C8751" w14:textId="77777777" w:rsidR="00C232F6" w:rsidRDefault="00C232F6">
            <w:pPr>
              <w:rPr>
                <w:rFonts w:cs="Arial"/>
              </w:rPr>
            </w:pPr>
          </w:p>
          <w:p w14:paraId="528FEF8A" w14:textId="77777777" w:rsidR="00C232F6" w:rsidRDefault="00C232F6">
            <w:pPr>
              <w:rPr>
                <w:rFonts w:cs="Arial"/>
              </w:rPr>
            </w:pPr>
          </w:p>
          <w:p w14:paraId="76E5550D" w14:textId="77777777" w:rsidR="00C232F6" w:rsidRDefault="00C232F6">
            <w:pPr>
              <w:rPr>
                <w:rFonts w:cs="Arial"/>
              </w:rPr>
            </w:pPr>
          </w:p>
          <w:p w14:paraId="56FCBE58" w14:textId="77777777" w:rsidR="00C232F6" w:rsidRDefault="00C232F6">
            <w:pPr>
              <w:rPr>
                <w:rFonts w:cs="Arial"/>
              </w:rPr>
            </w:pPr>
          </w:p>
          <w:p w14:paraId="391F2217" w14:textId="77777777" w:rsidR="00C232F6" w:rsidRDefault="00C232F6">
            <w:pPr>
              <w:rPr>
                <w:rFonts w:cs="Arial"/>
              </w:rPr>
            </w:pPr>
          </w:p>
          <w:p w14:paraId="7A6BAA50" w14:textId="77777777" w:rsidR="00C232F6" w:rsidRDefault="00C232F6">
            <w:pPr>
              <w:rPr>
                <w:rFonts w:cs="Arial"/>
              </w:rPr>
            </w:pPr>
          </w:p>
          <w:p w14:paraId="0F71B6BA" w14:textId="77777777" w:rsidR="00C232F6" w:rsidRDefault="00C232F6">
            <w:pPr>
              <w:rPr>
                <w:rFonts w:cs="Arial"/>
              </w:rPr>
            </w:pPr>
          </w:p>
        </w:tc>
      </w:tr>
      <w:tr w:rsidR="00C232F6" w14:paraId="1C5CB9DF" w14:textId="77777777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5CBCA599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Voraussetzungen/Bezüge zu </w:t>
            </w:r>
          </w:p>
          <w:p w14:paraId="4C29CAB4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14:paraId="7A523959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14:paraId="3F6F02FE" w14:textId="77777777" w:rsidR="00C232F6" w:rsidRDefault="002A411F" w:rsidP="002A411F">
            <w:pPr>
              <w:pStyle w:val="einzug-1"/>
            </w:pPr>
            <w:r>
              <w:t>Wiederholung, Vertiefung</w:t>
            </w:r>
            <w:r w:rsidR="00D43A26">
              <w:t>, Festigung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20D2A743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14:paraId="4C6778C6" w14:textId="77777777" w:rsidR="00C232F6" w:rsidRDefault="00C232F6">
            <w:pPr>
              <w:snapToGrid w:val="0"/>
              <w:jc w:val="center"/>
              <w:rPr>
                <w:rFonts w:cs="Arial"/>
                <w:b/>
              </w:rPr>
            </w:pPr>
          </w:p>
          <w:p w14:paraId="3891300D" w14:textId="77777777" w:rsidR="002A411F" w:rsidRDefault="0087706E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DB</w:t>
            </w:r>
            <w:r w:rsidR="00047751">
              <w:rPr>
                <w:rFonts w:cs="Arial"/>
                <w:sz w:val="20"/>
                <w:szCs w:val="20"/>
              </w:rPr>
              <w:t>: S.</w:t>
            </w:r>
            <w:r w:rsidR="00474F9B">
              <w:rPr>
                <w:rFonts w:cs="Arial"/>
                <w:sz w:val="20"/>
                <w:szCs w:val="20"/>
              </w:rPr>
              <w:t xml:space="preserve"> 247-262, </w:t>
            </w:r>
          </w:p>
          <w:p w14:paraId="34ED40AF" w14:textId="77777777" w:rsidR="00C232F6" w:rsidRDefault="00474F9B" w:rsidP="002A411F">
            <w:pPr>
              <w:pStyle w:val="einzug-1"/>
              <w:numPr>
                <w:ilvl w:val="0"/>
                <w:numId w:val="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S. 263-288</w:t>
            </w:r>
            <w:r w:rsidR="0087706E">
              <w:rPr>
                <w:rFonts w:cs="Arial"/>
                <w:sz w:val="20"/>
                <w:szCs w:val="20"/>
              </w:rPr>
              <w:t xml:space="preserve"> </w:t>
            </w:r>
          </w:p>
          <w:p w14:paraId="0CD74AE0" w14:textId="77777777" w:rsidR="00EE5082" w:rsidRDefault="00EE5082" w:rsidP="00EE5082">
            <w:pPr>
              <w:pStyle w:val="einzug-1"/>
              <w:snapToGrid w:val="0"/>
              <w:jc w:val="lef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AB S.</w:t>
            </w:r>
            <w:r w:rsidR="00474F9B">
              <w:rPr>
                <w:rFonts w:cs="Arial"/>
                <w:sz w:val="20"/>
                <w:szCs w:val="20"/>
              </w:rPr>
              <w:t xml:space="preserve"> 66-101</w:t>
            </w:r>
          </w:p>
          <w:p w14:paraId="3A6029EC" w14:textId="77777777" w:rsidR="00C232F6" w:rsidRDefault="00C232F6">
            <w:pPr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6352591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14:paraId="0FEEF58F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14:paraId="5D4F262B" w14:textId="77777777" w:rsidR="00C232F6" w:rsidRDefault="00C232F6"/>
          <w:p w14:paraId="40783ACE" w14:textId="1FE2A1E4" w:rsidR="00C232F6" w:rsidRDefault="00F746CE">
            <w:pPr>
              <w:spacing w:after="200"/>
              <w:ind w:left="227" w:hanging="227"/>
            </w:pPr>
            <w:r>
              <w:t>o</w:t>
            </w:r>
            <w:r w:rsidR="00EE5082">
              <w:t>bligatorisch</w:t>
            </w:r>
            <w:r w:rsidR="00047751">
              <w:t xml:space="preserve">: </w:t>
            </w:r>
          </w:p>
          <w:p w14:paraId="5F74BBFD" w14:textId="77777777" w:rsidR="00EE5082" w:rsidRDefault="00474F9B" w:rsidP="002A411F">
            <w:pPr>
              <w:spacing w:after="200"/>
              <w:ind w:left="227" w:hanging="227"/>
            </w:pPr>
            <w:r>
              <w:t>Überprüfung der Rechtschreib-kompetenz in Verbindung mit einer Überprüfung der Grammatikkompetenz</w:t>
            </w:r>
            <w:r w:rsidR="00F07A61">
              <w:t xml:space="preserve"> </w:t>
            </w:r>
          </w:p>
        </w:tc>
      </w:tr>
    </w:tbl>
    <w:p w14:paraId="2C535523" w14:textId="77777777" w:rsidR="00C232F6" w:rsidRDefault="00C232F6"/>
    <w:sectPr w:rsidR="00C232F6">
      <w:headerReference w:type="even" r:id="rId8"/>
      <w:headerReference w:type="default" r:id="rId9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85A8" w14:textId="77777777" w:rsidR="00AB379B" w:rsidRDefault="00AB379B">
      <w:r>
        <w:separator/>
      </w:r>
    </w:p>
  </w:endnote>
  <w:endnote w:type="continuationSeparator" w:id="0">
    <w:p w14:paraId="54A0933B" w14:textId="77777777" w:rsidR="00AB379B" w:rsidRDefault="00A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DB75" w14:textId="77777777" w:rsidR="00AB379B" w:rsidRDefault="00AB379B">
      <w:r>
        <w:separator/>
      </w:r>
    </w:p>
  </w:footnote>
  <w:footnote w:type="continuationSeparator" w:id="0">
    <w:p w14:paraId="7D1BE9BD" w14:textId="77777777" w:rsidR="00AB379B" w:rsidRDefault="00AB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E32B" w14:textId="77777777" w:rsidR="00474F9B" w:rsidRDefault="00474F9B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4D866" w14:textId="77777777" w:rsidR="00474F9B" w:rsidRDefault="00474F9B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6C179D1"/>
    <w:multiLevelType w:val="hybridMultilevel"/>
    <w:tmpl w:val="1DBE81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F0E53"/>
    <w:multiLevelType w:val="multilevel"/>
    <w:tmpl w:val="FBE2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6"/>
    <w:rsid w:val="00047751"/>
    <w:rsid w:val="002A411F"/>
    <w:rsid w:val="00474F9B"/>
    <w:rsid w:val="00752723"/>
    <w:rsid w:val="007742B5"/>
    <w:rsid w:val="007E189B"/>
    <w:rsid w:val="007F0A5B"/>
    <w:rsid w:val="00832DDD"/>
    <w:rsid w:val="0087706E"/>
    <w:rsid w:val="00950A21"/>
    <w:rsid w:val="009D49B3"/>
    <w:rsid w:val="00A33E7B"/>
    <w:rsid w:val="00A50DE1"/>
    <w:rsid w:val="00AB379B"/>
    <w:rsid w:val="00BE39F7"/>
    <w:rsid w:val="00C232F6"/>
    <w:rsid w:val="00CA2A2A"/>
    <w:rsid w:val="00D05150"/>
    <w:rsid w:val="00D43A26"/>
    <w:rsid w:val="00EE5082"/>
    <w:rsid w:val="00F07A61"/>
    <w:rsid w:val="00F3511E"/>
    <w:rsid w:val="00F35AFE"/>
    <w:rsid w:val="00F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D4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Michael Gollert</cp:lastModifiedBy>
  <cp:revision>2</cp:revision>
  <cp:lastPrinted>2007-02-11T16:43:00Z</cp:lastPrinted>
  <dcterms:created xsi:type="dcterms:W3CDTF">2016-07-30T12:48:00Z</dcterms:created>
  <dcterms:modified xsi:type="dcterms:W3CDTF">2016-07-30T12:48:00Z</dcterms:modified>
  <dc:language>de-DE</dc:language>
</cp:coreProperties>
</file>