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71" w:rsidRDefault="000C0D8E" w:rsidP="000A70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45pt;margin-top:11.65pt;width:235.7pt;height:57pt;z-index:251662336;mso-width-relative:margin;mso-height-relative:margin" strokecolor="white">
            <v:textbox>
              <w:txbxContent>
                <w:p w:rsidR="000A7071" w:rsidRDefault="000A7071" w:rsidP="000A70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Kooperative Gesamtschule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Sehnde</w:t>
                  </w:r>
                  <w:proofErr w:type="spellEnd"/>
                </w:p>
                <w:p w:rsidR="000A7071" w:rsidRPr="00B86382" w:rsidRDefault="000A7071" w:rsidP="000A70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6382">
                    <w:rPr>
                      <w:b/>
                      <w:sz w:val="28"/>
                      <w:szCs w:val="28"/>
                    </w:rPr>
                    <w:t>Fachbereich GSW</w:t>
                  </w:r>
                </w:p>
              </w:txbxContent>
            </v:textbox>
          </v:shape>
        </w:pict>
      </w:r>
    </w:p>
    <w:p w:rsidR="000A7071" w:rsidRDefault="000A7071" w:rsidP="000A7071">
      <w:pPr>
        <w:tabs>
          <w:tab w:val="left" w:pos="6525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476885" cy="505460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</w:p>
    <w:p w:rsidR="000A7071" w:rsidRDefault="000A7071" w:rsidP="000A7071">
      <w:pPr>
        <w:rPr>
          <w:rFonts w:ascii="Comic Sans MS" w:hAnsi="Comic Sans MS" w:cs="Arial"/>
          <w:b/>
          <w:bCs/>
          <w:szCs w:val="20"/>
        </w:rPr>
      </w:pPr>
    </w:p>
    <w:p w:rsidR="000A7071" w:rsidRPr="00B86382" w:rsidRDefault="000A7071" w:rsidP="000A7071">
      <w:pPr>
        <w:pStyle w:val="Betreff"/>
        <w:tabs>
          <w:tab w:val="left" w:pos="6240"/>
        </w:tabs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</w:p>
    <w:p w:rsidR="000A7071" w:rsidRDefault="000A7071" w:rsidP="000A7071">
      <w:pPr>
        <w:pStyle w:val="Textkrper3"/>
        <w:pBdr>
          <w:bottom w:val="single" w:sz="6" w:space="1" w:color="auto"/>
        </w:pBdr>
        <w:rPr>
          <w:spacing w:val="2"/>
          <w:sz w:val="13"/>
        </w:rPr>
      </w:pPr>
      <w:r>
        <w:rPr>
          <w:spacing w:val="2"/>
          <w:sz w:val="13"/>
        </w:rPr>
        <w:t xml:space="preserve">Kooperative Gesamtschule </w:t>
      </w:r>
      <w:proofErr w:type="spellStart"/>
      <w:r>
        <w:rPr>
          <w:spacing w:val="2"/>
          <w:sz w:val="13"/>
        </w:rPr>
        <w:t>Sehnde</w:t>
      </w:r>
      <w:proofErr w:type="spellEnd"/>
      <w:r>
        <w:rPr>
          <w:spacing w:val="2"/>
          <w:sz w:val="13"/>
        </w:rPr>
        <w:t xml:space="preserve">  </w:t>
      </w:r>
      <w:r>
        <w:rPr>
          <w:spacing w:val="2"/>
          <w:sz w:val="13"/>
        </w:rPr>
        <w:sym w:font="Symbol" w:char="00B7"/>
      </w:r>
      <w:r>
        <w:rPr>
          <w:spacing w:val="2"/>
          <w:sz w:val="13"/>
        </w:rPr>
        <w:t xml:space="preserve">  Am </w:t>
      </w:r>
      <w:proofErr w:type="spellStart"/>
      <w:r>
        <w:rPr>
          <w:spacing w:val="2"/>
          <w:sz w:val="13"/>
        </w:rPr>
        <w:t>Papenholz</w:t>
      </w:r>
      <w:proofErr w:type="spellEnd"/>
      <w:r>
        <w:rPr>
          <w:spacing w:val="2"/>
          <w:sz w:val="13"/>
        </w:rPr>
        <w:t xml:space="preserve"> 11  </w:t>
      </w:r>
      <w:r>
        <w:rPr>
          <w:spacing w:val="2"/>
          <w:sz w:val="13"/>
        </w:rPr>
        <w:sym w:font="Symbol" w:char="00B7"/>
      </w:r>
      <w:r>
        <w:rPr>
          <w:spacing w:val="2"/>
          <w:sz w:val="13"/>
        </w:rPr>
        <w:t xml:space="preserve">  D - 31319 </w:t>
      </w:r>
      <w:proofErr w:type="spellStart"/>
      <w:r>
        <w:rPr>
          <w:spacing w:val="2"/>
          <w:sz w:val="13"/>
        </w:rPr>
        <w:t>Sehnde</w:t>
      </w:r>
      <w:proofErr w:type="spellEnd"/>
      <w:r>
        <w:rPr>
          <w:spacing w:val="2"/>
          <w:sz w:val="13"/>
        </w:rPr>
        <w:t xml:space="preserve">  </w:t>
      </w:r>
      <w:r>
        <w:rPr>
          <w:spacing w:val="2"/>
          <w:sz w:val="13"/>
        </w:rPr>
        <w:sym w:font="Symbol" w:char="00B7"/>
      </w:r>
      <w:r>
        <w:rPr>
          <w:spacing w:val="2"/>
          <w:sz w:val="13"/>
        </w:rPr>
        <w:t xml:space="preserve">  </w:t>
      </w:r>
      <w:proofErr w:type="spellStart"/>
      <w:r>
        <w:rPr>
          <w:spacing w:val="2"/>
          <w:sz w:val="13"/>
        </w:rPr>
        <w:t>fon</w:t>
      </w:r>
      <w:proofErr w:type="spellEnd"/>
      <w:r>
        <w:rPr>
          <w:spacing w:val="2"/>
          <w:sz w:val="13"/>
        </w:rPr>
        <w:t xml:space="preserve">: 05138 / 60222-10 (33) </w:t>
      </w:r>
      <w:r>
        <w:rPr>
          <w:spacing w:val="2"/>
          <w:sz w:val="13"/>
        </w:rPr>
        <w:sym w:font="Symbol" w:char="00B7"/>
      </w:r>
      <w:r>
        <w:rPr>
          <w:spacing w:val="2"/>
          <w:sz w:val="13"/>
        </w:rPr>
        <w:t xml:space="preserve">  fax: 05138 / 60222-91  </w:t>
      </w:r>
      <w:r>
        <w:rPr>
          <w:spacing w:val="2"/>
          <w:sz w:val="13"/>
        </w:rPr>
        <w:sym w:font="Symbol" w:char="00B7"/>
      </w:r>
      <w:r>
        <w:rPr>
          <w:spacing w:val="2"/>
          <w:sz w:val="13"/>
        </w:rPr>
        <w:t xml:space="preserve">  </w:t>
      </w:r>
    </w:p>
    <w:p w:rsidR="000A7071" w:rsidRDefault="000A7071" w:rsidP="000A7071">
      <w:pPr>
        <w:pStyle w:val="Textkrper3"/>
        <w:pBdr>
          <w:bottom w:val="single" w:sz="6" w:space="1" w:color="auto"/>
        </w:pBdr>
        <w:rPr>
          <w:spacing w:val="2"/>
          <w:sz w:val="13"/>
        </w:rPr>
      </w:pPr>
      <w:r>
        <w:rPr>
          <w:spacing w:val="2"/>
          <w:sz w:val="13"/>
        </w:rPr>
        <w:t>www.kgs-sehnde.de</w:t>
      </w:r>
    </w:p>
    <w:p w:rsidR="000A7071" w:rsidRDefault="000C0D8E" w:rsidP="000A707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shape id="_x0000_s1027" type="#_x0000_t202" style="position:absolute;margin-left:-67.25pt;margin-top:34.4pt;width:62.4pt;height:18pt;z-index:251661312" filled="f" stroked="f">
            <v:textbox style="mso-next-textbox:#_x0000_s1027">
              <w:txbxContent>
                <w:p w:rsidR="000A7071" w:rsidRDefault="000A7071" w:rsidP="000A7071">
                  <w:pPr>
                    <w:rPr>
                      <w:b/>
                      <w:bCs/>
                      <w:vanish/>
                      <w:color w:val="0000FF"/>
                      <w:sz w:val="18"/>
                    </w:rPr>
                  </w:pPr>
                </w:p>
              </w:txbxContent>
            </v:textbox>
          </v:shape>
        </w:pict>
      </w:r>
      <w:r w:rsidR="000A7071">
        <w:rPr>
          <w:rFonts w:ascii="Arial" w:hAnsi="Arial" w:cs="Arial"/>
          <w:b/>
          <w:bCs/>
          <w:sz w:val="18"/>
        </w:rPr>
        <w:t xml:space="preserve">Stefan </w:t>
      </w:r>
      <w:proofErr w:type="spellStart"/>
      <w:r w:rsidR="000A7071">
        <w:rPr>
          <w:rFonts w:ascii="Arial" w:hAnsi="Arial" w:cs="Arial"/>
          <w:b/>
          <w:bCs/>
          <w:sz w:val="18"/>
        </w:rPr>
        <w:t>Bahls</w:t>
      </w:r>
      <w:proofErr w:type="spellEnd"/>
      <w:r w:rsidR="000A7071">
        <w:rPr>
          <w:rFonts w:ascii="Arial" w:hAnsi="Arial" w:cs="Arial"/>
          <w:sz w:val="18"/>
        </w:rPr>
        <w:t xml:space="preserve"> (Fachbereichsleiter)</w:t>
      </w:r>
    </w:p>
    <w:p w:rsidR="000A7071" w:rsidRDefault="000C0D8E" w:rsidP="000A7071">
      <w:pPr>
        <w:rPr>
          <w:rFonts w:ascii="Arial" w:hAnsi="Arial" w:cs="Arial"/>
          <w:sz w:val="18"/>
        </w:rPr>
      </w:pPr>
      <w:r w:rsidRPr="000C0D8E">
        <w:rPr>
          <w:noProof/>
          <w:sz w:val="20"/>
        </w:rPr>
        <w:pict>
          <v:shape id="_x0000_s1026" type="#_x0000_t202" style="position:absolute;margin-left:355.65pt;margin-top:1.75pt;width:96.15pt;height:39.8pt;z-index:251660288" strokecolor="white">
            <v:textbox style="mso-next-textbox:#_x0000_s1026">
              <w:txbxContent>
                <w:p w:rsidR="000A7071" w:rsidRDefault="000A7071" w:rsidP="000A707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31240" cy="40259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7071">
        <w:rPr>
          <w:rFonts w:ascii="Arial" w:hAnsi="Arial" w:cs="Arial"/>
          <w:sz w:val="18"/>
        </w:rPr>
        <w:t xml:space="preserve">Kontakt: </w:t>
      </w:r>
      <w:hyperlink r:id="rId8" w:history="1">
        <w:r w:rsidR="000A7071">
          <w:rPr>
            <w:rStyle w:val="Hyperlink"/>
            <w:rFonts w:ascii="Arial" w:hAnsi="Arial" w:cs="Arial"/>
            <w:sz w:val="18"/>
          </w:rPr>
          <w:t>sbahls@gmx.net</w:t>
        </w:r>
      </w:hyperlink>
    </w:p>
    <w:p w:rsidR="000A7071" w:rsidRDefault="000A7071" w:rsidP="000A7071">
      <w:proofErr w:type="spellStart"/>
      <w:r>
        <w:t>Sehnde</w:t>
      </w:r>
      <w:proofErr w:type="spellEnd"/>
      <w:r>
        <w:t>, 13.03.2013</w:t>
      </w:r>
    </w:p>
    <w:p w:rsidR="000A7071" w:rsidRDefault="000A7071" w:rsidP="000A7071">
      <w:pPr>
        <w:jc w:val="center"/>
        <w:rPr>
          <w:b/>
          <w:sz w:val="24"/>
          <w:szCs w:val="24"/>
        </w:rPr>
      </w:pPr>
    </w:p>
    <w:p w:rsidR="000A7071" w:rsidRDefault="000A7071">
      <w:r>
        <w:t xml:space="preserve">Liebe </w:t>
      </w:r>
      <w:proofErr w:type="spellStart"/>
      <w:r>
        <w:t>KollegInnen</w:t>
      </w:r>
      <w:proofErr w:type="spellEnd"/>
      <w:r>
        <w:t>,</w:t>
      </w:r>
    </w:p>
    <w:p w:rsidR="000A7071" w:rsidRDefault="000A7071">
      <w:r>
        <w:t xml:space="preserve">anbei das GSW-Protokoll der Sitzung vom 27.02.2013. Ich möchte darum bitten, vor allem den Punkt </w:t>
      </w:r>
      <w:r w:rsidRPr="000A7071">
        <w:rPr>
          <w:i/>
        </w:rPr>
        <w:t>Verschiedenes</w:t>
      </w:r>
      <w:r>
        <w:t xml:space="preserve"> zur Kenntnis zu nehmen.</w:t>
      </w:r>
    </w:p>
    <w:p w:rsidR="000A7071" w:rsidRDefault="000A7071">
      <w:r>
        <w:t xml:space="preserve">Bezüglich der </w:t>
      </w:r>
      <w:r w:rsidRPr="001E42A5">
        <w:rPr>
          <w:b/>
        </w:rPr>
        <w:t>Forscherklassen</w:t>
      </w:r>
      <w:r>
        <w:t xml:space="preserve">, deren Einrichtung auf großes Interesse seitens Eltern und </w:t>
      </w:r>
      <w:proofErr w:type="spellStart"/>
      <w:r>
        <w:t>SchülerInnen</w:t>
      </w:r>
      <w:proofErr w:type="spellEnd"/>
      <w:r>
        <w:t xml:space="preserve"> gestoßen ist (so u.a. der Eindruck vom Info-Abend), hatte Dirk Ahrens ein Schreiben an das gesamte Kollegium geschickt. U.a. waren dort Ideen für den Unterricht in Erdkunde und Geschichte aufgelistet. </w:t>
      </w:r>
      <w:r w:rsidR="0081484C">
        <w:t xml:space="preserve">Ich habe beispielhaft Inhalte der Forscherklasse in Ergänzung zum bestehenden Stoffplan aufgeführt </w:t>
      </w:r>
      <w:r w:rsidR="001E42A5">
        <w:t xml:space="preserve">(siehe Anhang). </w:t>
      </w:r>
      <w:r>
        <w:t>Die Themen lassen sich sowohl für den G- als auch für den K-Zweig realisieren (teilweise dann aber zeitverschoben wie z.B. Wetter in 5G</w:t>
      </w:r>
      <w:r w:rsidR="001E42A5">
        <w:t xml:space="preserve"> und 6K). Die Zeit zum Forschen und Experimentieren ist in den AG-Stunden gegeben. Ich möchte euch bitten, mir eine Rückmeldung zu geben, wenn ihr Interesses hättet, im G- und/oder im K-Zweig in einer solchen Forscherklasse Erdkunde und Geschichte zu unterrichten. Ich habe für viele Unterrichtsbausteine bereits außerschulische Kontakte, finanzielle Fördermöglichkeiten, Materialien (</w:t>
      </w:r>
      <w:proofErr w:type="spellStart"/>
      <w:r w:rsidR="001E42A5">
        <w:t>Messbox</w:t>
      </w:r>
      <w:proofErr w:type="spellEnd"/>
      <w:r w:rsidR="001E42A5">
        <w:t>…) und Unterrichtseinheiten hergestellt. Solltet ihr Interesse haben, würde ich euch in einem Treffen über die verschiedenen Möglichkeiten informieren und eigene Ideen aufnehmen wollen.</w:t>
      </w:r>
    </w:p>
    <w:p w:rsidR="001E42A5" w:rsidRDefault="001E42A5">
      <w:r>
        <w:t>Ich möchte euch bitten, mir auch bezüglich einiger Veranstaltungen (siehe unten) eine Rückmeldung zu geben.</w:t>
      </w:r>
    </w:p>
    <w:p w:rsidR="001E42A5" w:rsidRDefault="001E42A5">
      <w:r>
        <w:t>Mit kollegialen Grüßen</w:t>
      </w:r>
    </w:p>
    <w:p w:rsidR="001E42A5" w:rsidRDefault="001E42A5">
      <w:r>
        <w:t xml:space="preserve">Stefan </w:t>
      </w:r>
      <w:proofErr w:type="spellStart"/>
      <w:r>
        <w:t>Bahls</w:t>
      </w:r>
      <w:proofErr w:type="spellEnd"/>
    </w:p>
    <w:p w:rsidR="001E42A5" w:rsidRDefault="001E42A5"/>
    <w:p w:rsidR="00710193" w:rsidRDefault="00710193"/>
    <w:p w:rsidR="00710193" w:rsidRDefault="00710193"/>
    <w:p w:rsidR="00710193" w:rsidRDefault="00710193"/>
    <w:p w:rsidR="00710193" w:rsidRPr="00710193" w:rsidRDefault="00710193" w:rsidP="00710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wichtige </w:t>
      </w:r>
      <w:r w:rsidRPr="00710193">
        <w:rPr>
          <w:b/>
          <w:sz w:val="32"/>
          <w:szCs w:val="32"/>
        </w:rPr>
        <w:t>Rückmeldung</w:t>
      </w:r>
      <w:r>
        <w:rPr>
          <w:b/>
          <w:sz w:val="32"/>
          <w:szCs w:val="32"/>
        </w:rPr>
        <w:t>en</w:t>
      </w:r>
      <w:r w:rsidRPr="00710193">
        <w:rPr>
          <w:b/>
          <w:sz w:val="32"/>
          <w:szCs w:val="32"/>
        </w:rPr>
        <w:t xml:space="preserve"> bitte die nächste Seite beachten</w:t>
      </w:r>
    </w:p>
    <w:p w:rsidR="001E42A5" w:rsidRPr="00710193" w:rsidRDefault="001E42A5">
      <w:pPr>
        <w:rPr>
          <w:b/>
        </w:rPr>
      </w:pPr>
      <w:r w:rsidRPr="00710193">
        <w:rPr>
          <w:b/>
        </w:rPr>
        <w:lastRenderedPageBreak/>
        <w:t>Rückmeldung</w:t>
      </w:r>
      <w:r w:rsidR="00710193" w:rsidRPr="00710193">
        <w:rPr>
          <w:b/>
        </w:rPr>
        <w:t xml:space="preserve"> (Forscherklasse)</w:t>
      </w:r>
    </w:p>
    <w:p w:rsidR="001E42A5" w:rsidRDefault="000C0D8E">
      <w:r>
        <w:rPr>
          <w:noProof/>
          <w:lang w:eastAsia="de-DE"/>
        </w:rPr>
        <w:pict>
          <v:rect id="_x0000_s1030" style="position:absolute;margin-left:-35.7pt;margin-top:4.65pt;width:20.7pt;height:17.85pt;z-index:251664384"/>
        </w:pict>
      </w:r>
      <w:r w:rsidR="001E42A5">
        <w:t>Ich habe Interesse in einer Forscherklasse Geschichte/Erdkunde zu unterrichten (K-Zweig/G-Zweig bitte ggf. euren Wunsch markieren).</w:t>
      </w:r>
      <w:r w:rsidR="00710193">
        <w:t xml:space="preserve"> Name:…………………………………………………………………………..</w:t>
      </w:r>
    </w:p>
    <w:p w:rsidR="00710193" w:rsidRPr="00710193" w:rsidRDefault="00710193">
      <w:pPr>
        <w:rPr>
          <w:b/>
        </w:rPr>
      </w:pPr>
      <w:r w:rsidRPr="00710193">
        <w:rPr>
          <w:b/>
        </w:rPr>
        <w:t>Zur Abfrage eines grundsätzlichen Interesses (noch keine verbindliche Anmeldung)</w:t>
      </w:r>
    </w:p>
    <w:p w:rsidR="001E42A5" w:rsidRDefault="000C0D8E">
      <w:r>
        <w:rPr>
          <w:noProof/>
          <w:lang w:eastAsia="de-DE"/>
        </w:rPr>
        <w:pict>
          <v:rect id="_x0000_s1031" style="position:absolute;margin-left:-31.1pt;margin-top:2.3pt;width:14.4pt;height:12.1pt;z-index:251665408"/>
        </w:pict>
      </w:r>
      <w:r w:rsidR="001E42A5">
        <w:t xml:space="preserve">Ich möchte mit meiner Klasse </w:t>
      </w:r>
      <w:r w:rsidR="00710193">
        <w:t xml:space="preserve">die Lesung von Petra </w:t>
      </w:r>
      <w:proofErr w:type="spellStart"/>
      <w:r w:rsidR="00710193">
        <w:t>Kunik</w:t>
      </w:r>
      <w:proofErr w:type="spellEnd"/>
      <w:r w:rsidR="00710193">
        <w:t xml:space="preserve"> am 07. Oder 08.11.2013 besuchen.</w:t>
      </w:r>
    </w:p>
    <w:p w:rsidR="00710193" w:rsidRDefault="000C0D8E">
      <w:r>
        <w:rPr>
          <w:noProof/>
          <w:lang w:eastAsia="de-DE"/>
        </w:rPr>
        <w:pict>
          <v:rect id="_x0000_s1032" style="position:absolute;margin-left:-31.1pt;margin-top:1.05pt;width:13.8pt;height:10.95pt;z-index:251666432"/>
        </w:pict>
      </w:r>
      <w:r w:rsidR="00710193">
        <w:t xml:space="preserve">Ich möchte mit meiner Klasse das Theaterstück Hin und </w:t>
      </w:r>
      <w:proofErr w:type="spellStart"/>
      <w:r w:rsidR="00710193">
        <w:t>Weg</w:t>
      </w:r>
      <w:proofErr w:type="spellEnd"/>
      <w:r w:rsidR="00710193">
        <w:t xml:space="preserve"> (sehen) am 14.11.2013 besuchen.</w:t>
      </w:r>
    </w:p>
    <w:p w:rsidR="00710193" w:rsidRDefault="000C0D8E">
      <w:r>
        <w:rPr>
          <w:noProof/>
          <w:lang w:eastAsia="de-DE"/>
        </w:rPr>
        <w:pict>
          <v:rect id="_x0000_s1033" style="position:absolute;margin-left:-31.1pt;margin-top:1.5pt;width:14.4pt;height:13.25pt;z-index:251667456"/>
        </w:pict>
      </w:r>
      <w:r w:rsidR="00710193">
        <w:t>Ich hätte Interesse mit meiner Klasse eine Ausstellung zum Thema Rechtsextremismus zu besuchen.</w:t>
      </w:r>
    </w:p>
    <w:p w:rsidR="00710193" w:rsidRDefault="00710193">
      <w:r>
        <w:t xml:space="preserve">Alle Veranstaltungen finden in der KGS </w:t>
      </w:r>
      <w:proofErr w:type="spellStart"/>
      <w:r>
        <w:t>Sehnde</w:t>
      </w:r>
      <w:proofErr w:type="spellEnd"/>
      <w:r>
        <w:t xml:space="preserve"> statt.</w:t>
      </w:r>
    </w:p>
    <w:p w:rsidR="00710193" w:rsidRDefault="00710193">
      <w:r>
        <w:t>Name………………………………………………………Klasse…………………………………</w:t>
      </w:r>
    </w:p>
    <w:p w:rsidR="00956AA3" w:rsidRPr="00956AA3" w:rsidRDefault="00956AA3" w:rsidP="00956AA3">
      <w:pPr>
        <w:pStyle w:val="berschrift2"/>
        <w:rPr>
          <w:sz w:val="22"/>
          <w:szCs w:val="22"/>
          <w:lang/>
        </w:rPr>
      </w:pPr>
      <w:hyperlink r:id="rId9" w:history="1">
        <w:proofErr w:type="spellStart"/>
        <w:r w:rsidRPr="00956AA3">
          <w:rPr>
            <w:rStyle w:val="Hyperlink"/>
            <w:sz w:val="22"/>
            <w:szCs w:val="22"/>
            <w:lang/>
          </w:rPr>
          <w:t>Hin&amp;Weg.sehen</w:t>
        </w:r>
        <w:proofErr w:type="spellEnd"/>
      </w:hyperlink>
    </w:p>
    <w:p w:rsidR="00956AA3" w:rsidRPr="00956AA3" w:rsidRDefault="00956AA3" w:rsidP="00956AA3">
      <w:pPr>
        <w:pStyle w:val="StandardWeb"/>
        <w:rPr>
          <w:sz w:val="22"/>
          <w:szCs w:val="22"/>
          <w:lang/>
        </w:rPr>
      </w:pPr>
      <w:proofErr w:type="gramStart"/>
      <w:r w:rsidRPr="00956AA3">
        <w:rPr>
          <w:sz w:val="22"/>
          <w:szCs w:val="22"/>
          <w:lang/>
        </w:rPr>
        <w:t>von</w:t>
      </w:r>
      <w:proofErr w:type="gram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Beate</w:t>
      </w:r>
      <w:proofErr w:type="spellEnd"/>
      <w:r w:rsidRPr="00956AA3">
        <w:rPr>
          <w:sz w:val="22"/>
          <w:szCs w:val="22"/>
          <w:lang/>
        </w:rPr>
        <w:t xml:space="preserve"> Albrecht</w:t>
      </w:r>
    </w:p>
    <w:p w:rsidR="00956AA3" w:rsidRPr="00956AA3" w:rsidRDefault="00956AA3" w:rsidP="00956AA3">
      <w:pPr>
        <w:pStyle w:val="StandardWeb"/>
        <w:rPr>
          <w:sz w:val="22"/>
          <w:szCs w:val="22"/>
          <w:lang/>
        </w:rPr>
      </w:pPr>
      <w:proofErr w:type="spellStart"/>
      <w:r w:rsidRPr="00956AA3">
        <w:rPr>
          <w:sz w:val="22"/>
          <w:szCs w:val="22"/>
          <w:lang/>
        </w:rPr>
        <w:t>Ein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Theaterstück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für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Zivilcourage</w:t>
      </w:r>
      <w:proofErr w:type="spellEnd"/>
      <w:r w:rsidRPr="00956AA3">
        <w:rPr>
          <w:sz w:val="22"/>
          <w:szCs w:val="22"/>
          <w:lang/>
        </w:rPr>
        <w:t xml:space="preserve"> und </w:t>
      </w:r>
      <w:proofErr w:type="spellStart"/>
      <w:r w:rsidRPr="00956AA3">
        <w:rPr>
          <w:sz w:val="22"/>
          <w:szCs w:val="22"/>
          <w:lang/>
        </w:rPr>
        <w:t>gegen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rechte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Gewalt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ab</w:t>
      </w:r>
      <w:proofErr w:type="spellEnd"/>
      <w:r w:rsidRPr="00956AA3">
        <w:rPr>
          <w:sz w:val="22"/>
          <w:szCs w:val="22"/>
          <w:lang/>
        </w:rPr>
        <w:t xml:space="preserve"> 15 </w:t>
      </w:r>
      <w:proofErr w:type="spellStart"/>
      <w:r w:rsidRPr="00956AA3">
        <w:rPr>
          <w:sz w:val="22"/>
          <w:szCs w:val="22"/>
          <w:lang/>
        </w:rPr>
        <w:t>Jahren</w:t>
      </w:r>
      <w:proofErr w:type="spellEnd"/>
      <w:r w:rsidRPr="00956AA3">
        <w:rPr>
          <w:sz w:val="22"/>
          <w:szCs w:val="22"/>
          <w:lang/>
        </w:rPr>
        <w:br/>
      </w:r>
      <w:r w:rsidRPr="00956AA3">
        <w:rPr>
          <w:sz w:val="22"/>
          <w:szCs w:val="22"/>
          <w:lang/>
        </w:rPr>
        <w:br/>
      </w:r>
      <w:proofErr w:type="spellStart"/>
      <w:r w:rsidRPr="00956AA3">
        <w:rPr>
          <w:rStyle w:val="Fett"/>
          <w:sz w:val="22"/>
          <w:szCs w:val="22"/>
          <w:lang/>
        </w:rPr>
        <w:t>Inhalt</w:t>
      </w:r>
      <w:proofErr w:type="spellEnd"/>
      <w:r w:rsidRPr="00956AA3">
        <w:rPr>
          <w:rStyle w:val="Fett"/>
          <w:sz w:val="22"/>
          <w:szCs w:val="22"/>
          <w:lang/>
        </w:rPr>
        <w:t xml:space="preserve">: </w:t>
      </w:r>
      <w:proofErr w:type="spellStart"/>
      <w:proofErr w:type="gramStart"/>
      <w:r w:rsidRPr="00956AA3">
        <w:rPr>
          <w:sz w:val="22"/>
          <w:szCs w:val="22"/>
          <w:lang/>
        </w:rPr>
        <w:t>Sem</w:t>
      </w:r>
      <w:proofErr w:type="spellEnd"/>
      <w:proofErr w:type="gramEnd"/>
      <w:r w:rsidRPr="00956AA3">
        <w:rPr>
          <w:sz w:val="22"/>
          <w:szCs w:val="22"/>
          <w:lang/>
        </w:rPr>
        <w:t xml:space="preserve"> und </w:t>
      </w:r>
      <w:proofErr w:type="spellStart"/>
      <w:r w:rsidRPr="00956AA3">
        <w:rPr>
          <w:sz w:val="22"/>
          <w:szCs w:val="22"/>
          <w:lang/>
        </w:rPr>
        <w:t>Juli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waren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füreinander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bestimmt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doch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dann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ist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alles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anders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gelaufen</w:t>
      </w:r>
      <w:proofErr w:type="spellEnd"/>
      <w:r w:rsidRPr="00956AA3">
        <w:rPr>
          <w:sz w:val="22"/>
          <w:szCs w:val="22"/>
          <w:lang/>
        </w:rPr>
        <w:t xml:space="preserve">. </w:t>
      </w:r>
      <w:proofErr w:type="spellStart"/>
      <w:r w:rsidRPr="00956AA3">
        <w:rPr>
          <w:sz w:val="22"/>
          <w:szCs w:val="22"/>
          <w:lang/>
        </w:rPr>
        <w:t>Beide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suchen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ihre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Heimat</w:t>
      </w:r>
      <w:proofErr w:type="spellEnd"/>
      <w:r w:rsidRPr="00956AA3">
        <w:rPr>
          <w:sz w:val="22"/>
          <w:szCs w:val="22"/>
          <w:lang/>
        </w:rPr>
        <w:t xml:space="preserve"> in </w:t>
      </w:r>
      <w:proofErr w:type="spellStart"/>
      <w:r w:rsidRPr="00956AA3">
        <w:rPr>
          <w:sz w:val="22"/>
          <w:szCs w:val="22"/>
          <w:lang/>
        </w:rPr>
        <w:t>unterschiedlichen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Lagern</w:t>
      </w:r>
      <w:proofErr w:type="spellEnd"/>
      <w:r w:rsidRPr="00956AA3">
        <w:rPr>
          <w:sz w:val="22"/>
          <w:szCs w:val="22"/>
          <w:lang/>
        </w:rPr>
        <w:t xml:space="preserve">: </w:t>
      </w:r>
      <w:proofErr w:type="spellStart"/>
      <w:r w:rsidRPr="00956AA3">
        <w:rPr>
          <w:sz w:val="22"/>
          <w:szCs w:val="22"/>
          <w:lang/>
        </w:rPr>
        <w:t>Juli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rutscht</w:t>
      </w:r>
      <w:proofErr w:type="spellEnd"/>
      <w:r w:rsidRPr="00956AA3">
        <w:rPr>
          <w:sz w:val="22"/>
          <w:szCs w:val="22"/>
          <w:lang/>
        </w:rPr>
        <w:t xml:space="preserve"> in die </w:t>
      </w:r>
      <w:proofErr w:type="spellStart"/>
      <w:r w:rsidRPr="00956AA3">
        <w:rPr>
          <w:sz w:val="22"/>
          <w:szCs w:val="22"/>
          <w:lang/>
        </w:rPr>
        <w:t>rechte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Szene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ab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proofErr w:type="gramStart"/>
      <w:r w:rsidRPr="00956AA3">
        <w:rPr>
          <w:sz w:val="22"/>
          <w:szCs w:val="22"/>
          <w:lang/>
        </w:rPr>
        <w:t>Sem</w:t>
      </w:r>
      <w:proofErr w:type="spellEnd"/>
      <w:proofErr w:type="gram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bleibt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bei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seinen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Freunden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mit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Migrationshintergrund</w:t>
      </w:r>
      <w:proofErr w:type="spellEnd"/>
      <w:r w:rsidRPr="00956AA3">
        <w:rPr>
          <w:sz w:val="22"/>
          <w:szCs w:val="22"/>
          <w:lang/>
        </w:rPr>
        <w:t xml:space="preserve">. So </w:t>
      </w:r>
      <w:proofErr w:type="spellStart"/>
      <w:r w:rsidRPr="00956AA3">
        <w:rPr>
          <w:sz w:val="22"/>
          <w:szCs w:val="22"/>
          <w:lang/>
        </w:rPr>
        <w:t>liegen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ihre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Cliquen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miteinander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im</w:t>
      </w:r>
      <w:proofErr w:type="spellEnd"/>
      <w:r w:rsidRPr="00956AA3">
        <w:rPr>
          <w:sz w:val="22"/>
          <w:szCs w:val="22"/>
          <w:lang/>
        </w:rPr>
        <w:t xml:space="preserve"> Clinch: </w:t>
      </w:r>
      <w:proofErr w:type="spellStart"/>
      <w:r w:rsidRPr="00956AA3">
        <w:rPr>
          <w:sz w:val="22"/>
          <w:szCs w:val="22"/>
          <w:lang/>
        </w:rPr>
        <w:t>Verletzungen</w:t>
      </w:r>
      <w:proofErr w:type="spellEnd"/>
      <w:r w:rsidRPr="00956AA3">
        <w:rPr>
          <w:sz w:val="22"/>
          <w:szCs w:val="22"/>
          <w:lang/>
        </w:rPr>
        <w:t xml:space="preserve">, Mobbing und </w:t>
      </w:r>
      <w:proofErr w:type="spellStart"/>
      <w:r w:rsidRPr="00956AA3">
        <w:rPr>
          <w:sz w:val="22"/>
          <w:szCs w:val="22"/>
          <w:lang/>
        </w:rPr>
        <w:t>Vorurteile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bestimmen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ihren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Alltag</w:t>
      </w:r>
      <w:proofErr w:type="spellEnd"/>
      <w:r w:rsidRPr="00956AA3">
        <w:rPr>
          <w:sz w:val="22"/>
          <w:szCs w:val="22"/>
          <w:lang/>
        </w:rPr>
        <w:t xml:space="preserve">. </w:t>
      </w:r>
      <w:proofErr w:type="spellStart"/>
      <w:r w:rsidRPr="00956AA3">
        <w:rPr>
          <w:sz w:val="22"/>
          <w:szCs w:val="22"/>
          <w:lang/>
        </w:rPr>
        <w:t>Rechtsradikale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Schläger</w:t>
      </w:r>
      <w:proofErr w:type="spellEnd"/>
      <w:r w:rsidRPr="00956AA3">
        <w:rPr>
          <w:sz w:val="22"/>
          <w:szCs w:val="22"/>
          <w:lang/>
        </w:rPr>
        <w:t xml:space="preserve"> und </w:t>
      </w:r>
      <w:proofErr w:type="spellStart"/>
      <w:r w:rsidRPr="00956AA3">
        <w:rPr>
          <w:sz w:val="22"/>
          <w:szCs w:val="22"/>
          <w:lang/>
        </w:rPr>
        <w:t>deren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menschenverachtendes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Gedankengut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lassen</w:t>
      </w:r>
      <w:proofErr w:type="spellEnd"/>
      <w:r w:rsidRPr="00956AA3">
        <w:rPr>
          <w:sz w:val="22"/>
          <w:szCs w:val="22"/>
          <w:lang/>
        </w:rPr>
        <w:t xml:space="preserve"> die Situation </w:t>
      </w:r>
      <w:proofErr w:type="spellStart"/>
      <w:r w:rsidRPr="00956AA3">
        <w:rPr>
          <w:sz w:val="22"/>
          <w:szCs w:val="22"/>
          <w:lang/>
        </w:rPr>
        <w:t>immer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weiter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eskalieren</w:t>
      </w:r>
      <w:proofErr w:type="spellEnd"/>
      <w:r w:rsidRPr="00956AA3">
        <w:rPr>
          <w:sz w:val="22"/>
          <w:szCs w:val="22"/>
          <w:lang/>
        </w:rPr>
        <w:t xml:space="preserve">. </w:t>
      </w:r>
      <w:proofErr w:type="spellStart"/>
      <w:r w:rsidRPr="00956AA3">
        <w:rPr>
          <w:sz w:val="22"/>
          <w:szCs w:val="22"/>
          <w:lang/>
        </w:rPr>
        <w:t>Während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proofErr w:type="gramStart"/>
      <w:r w:rsidRPr="00956AA3">
        <w:rPr>
          <w:sz w:val="22"/>
          <w:szCs w:val="22"/>
          <w:lang/>
        </w:rPr>
        <w:t>Sem</w:t>
      </w:r>
      <w:proofErr w:type="spellEnd"/>
      <w:proofErr w:type="gramEnd"/>
      <w:r w:rsidRPr="00956AA3">
        <w:rPr>
          <w:sz w:val="22"/>
          <w:szCs w:val="22"/>
          <w:lang/>
        </w:rPr>
        <w:t xml:space="preserve"> und seine </w:t>
      </w:r>
      <w:proofErr w:type="spellStart"/>
      <w:r w:rsidRPr="00956AA3">
        <w:rPr>
          <w:sz w:val="22"/>
          <w:szCs w:val="22"/>
          <w:lang/>
        </w:rPr>
        <w:t>Freunde</w:t>
      </w:r>
      <w:proofErr w:type="spellEnd"/>
      <w:r w:rsidRPr="00956AA3">
        <w:rPr>
          <w:sz w:val="22"/>
          <w:szCs w:val="22"/>
          <w:lang/>
        </w:rPr>
        <w:t xml:space="preserve"> um </w:t>
      </w:r>
      <w:proofErr w:type="spellStart"/>
      <w:r w:rsidRPr="00956AA3">
        <w:rPr>
          <w:sz w:val="22"/>
          <w:szCs w:val="22"/>
          <w:lang/>
        </w:rPr>
        <w:t>ihr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Leben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fürchten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denkt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Juli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immer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noch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dass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sie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für</w:t>
      </w:r>
      <w:proofErr w:type="spellEnd"/>
      <w:r w:rsidRPr="00956AA3">
        <w:rPr>
          <w:sz w:val="22"/>
          <w:szCs w:val="22"/>
          <w:lang/>
        </w:rPr>
        <w:t xml:space="preserve"> die </w:t>
      </w:r>
      <w:proofErr w:type="spellStart"/>
      <w:r w:rsidRPr="00956AA3">
        <w:rPr>
          <w:sz w:val="22"/>
          <w:szCs w:val="22"/>
          <w:lang/>
        </w:rPr>
        <w:t>rechte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Sache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kämpft</w:t>
      </w:r>
      <w:proofErr w:type="spellEnd"/>
      <w:r w:rsidRPr="00956AA3">
        <w:rPr>
          <w:sz w:val="22"/>
          <w:szCs w:val="22"/>
          <w:lang/>
        </w:rPr>
        <w:t xml:space="preserve">. </w:t>
      </w:r>
      <w:proofErr w:type="spellStart"/>
      <w:r w:rsidRPr="00956AA3">
        <w:rPr>
          <w:sz w:val="22"/>
          <w:szCs w:val="22"/>
          <w:lang/>
        </w:rPr>
        <w:t>Bis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sie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schmerzlich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erkennen</w:t>
      </w:r>
      <w:proofErr w:type="spellEnd"/>
      <w:r w:rsidRPr="00956AA3">
        <w:rPr>
          <w:sz w:val="22"/>
          <w:szCs w:val="22"/>
          <w:lang/>
        </w:rPr>
        <w:t xml:space="preserve"> muss, </w:t>
      </w:r>
      <w:proofErr w:type="spellStart"/>
      <w:r w:rsidRPr="00956AA3">
        <w:rPr>
          <w:sz w:val="22"/>
          <w:szCs w:val="22"/>
          <w:lang/>
        </w:rPr>
        <w:t>dass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Rechts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nicht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Recht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proofErr w:type="gramStart"/>
      <w:r w:rsidRPr="00956AA3">
        <w:rPr>
          <w:sz w:val="22"/>
          <w:szCs w:val="22"/>
          <w:lang/>
        </w:rPr>
        <w:t>ist</w:t>
      </w:r>
      <w:proofErr w:type="spellEnd"/>
      <w:proofErr w:type="gramEnd"/>
      <w:r w:rsidRPr="00956AA3">
        <w:rPr>
          <w:sz w:val="22"/>
          <w:szCs w:val="22"/>
          <w:lang/>
        </w:rPr>
        <w:t>.</w:t>
      </w:r>
      <w:r w:rsidRPr="00956AA3">
        <w:rPr>
          <w:sz w:val="22"/>
          <w:szCs w:val="22"/>
          <w:lang/>
        </w:rPr>
        <w:br/>
        <w:t xml:space="preserve">Nah am </w:t>
      </w:r>
      <w:proofErr w:type="spellStart"/>
      <w:r w:rsidRPr="00956AA3">
        <w:rPr>
          <w:sz w:val="22"/>
          <w:szCs w:val="22"/>
          <w:lang/>
        </w:rPr>
        <w:t>echten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Leben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zeigt</w:t>
      </w:r>
      <w:proofErr w:type="spellEnd"/>
      <w:r w:rsidRPr="00956AA3">
        <w:rPr>
          <w:sz w:val="22"/>
          <w:szCs w:val="22"/>
          <w:lang/>
        </w:rPr>
        <w:t xml:space="preserve"> dieses </w:t>
      </w:r>
      <w:proofErr w:type="spellStart"/>
      <w:r w:rsidRPr="00956AA3">
        <w:rPr>
          <w:sz w:val="22"/>
          <w:szCs w:val="22"/>
          <w:lang/>
        </w:rPr>
        <w:t>Stück</w:t>
      </w:r>
      <w:proofErr w:type="spellEnd"/>
      <w:r w:rsidRPr="00956AA3">
        <w:rPr>
          <w:sz w:val="22"/>
          <w:szCs w:val="22"/>
          <w:lang/>
        </w:rPr>
        <w:t xml:space="preserve"> die </w:t>
      </w:r>
      <w:proofErr w:type="spellStart"/>
      <w:r w:rsidRPr="00956AA3">
        <w:rPr>
          <w:sz w:val="22"/>
          <w:szCs w:val="22"/>
          <w:lang/>
        </w:rPr>
        <w:t>Folgen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falscher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Ideologie</w:t>
      </w:r>
      <w:proofErr w:type="spellEnd"/>
      <w:r w:rsidRPr="00956AA3">
        <w:rPr>
          <w:sz w:val="22"/>
          <w:szCs w:val="22"/>
          <w:lang/>
        </w:rPr>
        <w:t xml:space="preserve"> auf und </w:t>
      </w:r>
      <w:proofErr w:type="spellStart"/>
      <w:r w:rsidRPr="00956AA3">
        <w:rPr>
          <w:sz w:val="22"/>
          <w:szCs w:val="22"/>
          <w:lang/>
        </w:rPr>
        <w:t>ermutigt</w:t>
      </w:r>
      <w:proofErr w:type="spellEnd"/>
      <w:r w:rsidRPr="00956AA3">
        <w:rPr>
          <w:sz w:val="22"/>
          <w:szCs w:val="22"/>
          <w:lang/>
        </w:rPr>
        <w:t xml:space="preserve">, </w:t>
      </w:r>
      <w:proofErr w:type="spellStart"/>
      <w:r w:rsidRPr="00956AA3">
        <w:rPr>
          <w:sz w:val="22"/>
          <w:szCs w:val="22"/>
          <w:lang/>
        </w:rPr>
        <w:t>Zivilcourage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zu</w:t>
      </w:r>
      <w:proofErr w:type="spellEnd"/>
      <w:r w:rsidRPr="00956AA3">
        <w:rPr>
          <w:sz w:val="22"/>
          <w:szCs w:val="22"/>
          <w:lang/>
        </w:rPr>
        <w:t xml:space="preserve"> </w:t>
      </w:r>
      <w:proofErr w:type="spellStart"/>
      <w:r w:rsidRPr="00956AA3">
        <w:rPr>
          <w:sz w:val="22"/>
          <w:szCs w:val="22"/>
          <w:lang/>
        </w:rPr>
        <w:t>zeigen</w:t>
      </w:r>
      <w:proofErr w:type="spellEnd"/>
      <w:r w:rsidRPr="00956AA3">
        <w:rPr>
          <w:sz w:val="22"/>
          <w:szCs w:val="22"/>
          <w:lang/>
        </w:rPr>
        <w:t>.</w:t>
      </w:r>
    </w:p>
    <w:p w:rsidR="00956AA3" w:rsidRDefault="00956AA3" w:rsidP="00956AA3">
      <w:pPr>
        <w:pStyle w:val="StandardWeb"/>
        <w:rPr>
          <w:b/>
          <w:bCs/>
          <w:sz w:val="20"/>
          <w:szCs w:val="20"/>
        </w:rPr>
      </w:pPr>
    </w:p>
    <w:p w:rsidR="00956AA3" w:rsidRPr="00956AA3" w:rsidRDefault="00956AA3" w:rsidP="00956AA3">
      <w:pPr>
        <w:pStyle w:val="StandardWeb"/>
        <w:rPr>
          <w:sz w:val="22"/>
          <w:szCs w:val="22"/>
        </w:rPr>
      </w:pPr>
      <w:r w:rsidRPr="00956AA3">
        <w:rPr>
          <w:b/>
          <w:bCs/>
          <w:sz w:val="22"/>
          <w:szCs w:val="22"/>
        </w:rPr>
        <w:t xml:space="preserve">Petra </w:t>
      </w:r>
      <w:proofErr w:type="spellStart"/>
      <w:r w:rsidRPr="00956AA3">
        <w:rPr>
          <w:b/>
          <w:bCs/>
          <w:sz w:val="22"/>
          <w:szCs w:val="22"/>
        </w:rPr>
        <w:t>Kunik</w:t>
      </w:r>
      <w:proofErr w:type="spellEnd"/>
      <w:r w:rsidRPr="00956AA3">
        <w:rPr>
          <w:sz w:val="22"/>
          <w:szCs w:val="22"/>
        </w:rPr>
        <w:t xml:space="preserve"> (* </w:t>
      </w:r>
      <w:hyperlink r:id="rId10" w:tooltip="1945" w:history="1">
        <w:r w:rsidRPr="00956AA3">
          <w:rPr>
            <w:rStyle w:val="Hyperlink"/>
            <w:sz w:val="22"/>
            <w:szCs w:val="22"/>
            <w:u w:val="none"/>
          </w:rPr>
          <w:t>1945</w:t>
        </w:r>
      </w:hyperlink>
      <w:r w:rsidRPr="00956AA3">
        <w:rPr>
          <w:sz w:val="22"/>
          <w:szCs w:val="22"/>
        </w:rPr>
        <w:t xml:space="preserve"> in </w:t>
      </w:r>
      <w:hyperlink r:id="rId11" w:tooltip="Magdeburg" w:history="1">
        <w:r w:rsidRPr="00956AA3">
          <w:rPr>
            <w:rStyle w:val="Hyperlink"/>
            <w:sz w:val="22"/>
            <w:szCs w:val="22"/>
            <w:u w:val="none"/>
          </w:rPr>
          <w:t>Magdeburg</w:t>
        </w:r>
      </w:hyperlink>
      <w:r w:rsidRPr="00956AA3">
        <w:rPr>
          <w:sz w:val="22"/>
          <w:szCs w:val="22"/>
        </w:rPr>
        <w:t>) ist eine deutsche Schriftstellerin.</w:t>
      </w:r>
    </w:p>
    <w:p w:rsidR="00956AA3" w:rsidRPr="00956AA3" w:rsidRDefault="00956AA3" w:rsidP="00956AA3">
      <w:pPr>
        <w:pStyle w:val="StandardWeb"/>
        <w:rPr>
          <w:sz w:val="22"/>
          <w:szCs w:val="22"/>
        </w:rPr>
      </w:pPr>
      <w:r w:rsidRPr="00956AA3">
        <w:rPr>
          <w:sz w:val="22"/>
          <w:szCs w:val="22"/>
        </w:rPr>
        <w:t xml:space="preserve">Aufgewachsen in Frankfurt am Main, war sie aktives Mitglied der jüdischen Gemeinde. Die ausgebildete Schauspielerin begann 1963 ihre Karriere als „Kleiner Prinz“ im Kellertheater </w:t>
      </w:r>
      <w:r w:rsidRPr="00956AA3">
        <w:rPr>
          <w:i/>
          <w:iCs/>
          <w:sz w:val="22"/>
          <w:szCs w:val="22"/>
        </w:rPr>
        <w:t>Die Katakombe</w:t>
      </w:r>
      <w:r w:rsidRPr="00956AA3">
        <w:rPr>
          <w:sz w:val="22"/>
          <w:szCs w:val="22"/>
        </w:rPr>
        <w:t xml:space="preserve">. Neben verschiedenen Engagements am Theater führte sie auch Regie und trat als Autorin von Kindertheaterstücken, zum Beispiel </w:t>
      </w:r>
      <w:r w:rsidRPr="00956AA3">
        <w:rPr>
          <w:i/>
          <w:iCs/>
          <w:sz w:val="22"/>
          <w:szCs w:val="22"/>
        </w:rPr>
        <w:t>Der Zauberclown</w:t>
      </w:r>
      <w:r w:rsidRPr="00956AA3">
        <w:rPr>
          <w:sz w:val="22"/>
          <w:szCs w:val="22"/>
        </w:rPr>
        <w:t xml:space="preserve">, in Erscheinung. Auch literarische Revuen für Erwachsene hat sie auf die Bühne gestellt. Seit 1988 arbeitet Petra </w:t>
      </w:r>
      <w:proofErr w:type="spellStart"/>
      <w:r w:rsidRPr="00956AA3">
        <w:rPr>
          <w:sz w:val="22"/>
          <w:szCs w:val="22"/>
        </w:rPr>
        <w:t>Kunik</w:t>
      </w:r>
      <w:proofErr w:type="spellEnd"/>
      <w:r w:rsidRPr="00956AA3">
        <w:rPr>
          <w:sz w:val="22"/>
          <w:szCs w:val="22"/>
        </w:rPr>
        <w:t xml:space="preserve"> als Buchautorin mit Titeln wie </w:t>
      </w:r>
      <w:r w:rsidRPr="00956AA3">
        <w:rPr>
          <w:i/>
          <w:iCs/>
          <w:sz w:val="22"/>
          <w:szCs w:val="22"/>
        </w:rPr>
        <w:t>Der geschenkte Großvater</w:t>
      </w:r>
      <w:r w:rsidRPr="00956AA3">
        <w:rPr>
          <w:sz w:val="22"/>
          <w:szCs w:val="22"/>
        </w:rPr>
        <w:t xml:space="preserve"> und </w:t>
      </w:r>
      <w:r w:rsidRPr="00956AA3">
        <w:rPr>
          <w:i/>
          <w:iCs/>
          <w:sz w:val="22"/>
          <w:szCs w:val="22"/>
        </w:rPr>
        <w:t>Vom Hohen Rabbi Löw und seinem Golem</w:t>
      </w:r>
      <w:r w:rsidRPr="00956AA3">
        <w:rPr>
          <w:sz w:val="22"/>
          <w:szCs w:val="22"/>
        </w:rPr>
        <w:t>.</w:t>
      </w:r>
    </w:p>
    <w:p w:rsidR="00956AA3" w:rsidRPr="00956AA3" w:rsidRDefault="00956AA3" w:rsidP="00956AA3">
      <w:pPr>
        <w:pStyle w:val="StandardWeb"/>
        <w:rPr>
          <w:sz w:val="22"/>
          <w:szCs w:val="22"/>
        </w:rPr>
      </w:pPr>
      <w:r w:rsidRPr="00956AA3">
        <w:rPr>
          <w:sz w:val="22"/>
          <w:szCs w:val="22"/>
        </w:rPr>
        <w:t xml:space="preserve">Heute lebt Petra </w:t>
      </w:r>
      <w:proofErr w:type="spellStart"/>
      <w:r w:rsidRPr="00956AA3">
        <w:rPr>
          <w:sz w:val="22"/>
          <w:szCs w:val="22"/>
        </w:rPr>
        <w:t>Kunik</w:t>
      </w:r>
      <w:proofErr w:type="spellEnd"/>
      <w:r w:rsidRPr="00956AA3">
        <w:rPr>
          <w:sz w:val="22"/>
          <w:szCs w:val="22"/>
        </w:rPr>
        <w:t xml:space="preserve"> als interreligiöse/interkulturelle Referentin und freie Autorin. Sie ist Vorsitzende der </w:t>
      </w:r>
      <w:hyperlink r:id="rId12" w:tooltip="Gesellschaft für Christlich-Jüdische Zusammenarbeit in Frankfurt am Main" w:history="1">
        <w:r w:rsidRPr="00956AA3">
          <w:rPr>
            <w:rStyle w:val="Hyperlink"/>
            <w:i/>
            <w:iCs/>
            <w:sz w:val="22"/>
            <w:szCs w:val="22"/>
            <w:u w:val="none"/>
          </w:rPr>
          <w:t>Gesellschaft für Christlich-Jüdische Zusammenarbeit in Frankfurt am Main</w:t>
        </w:r>
      </w:hyperlink>
      <w:r w:rsidRPr="00956AA3">
        <w:rPr>
          <w:sz w:val="22"/>
          <w:szCs w:val="22"/>
        </w:rPr>
        <w:t xml:space="preserve"> und Vorstandsmitglied der interreligiösen Frauengruppe </w:t>
      </w:r>
      <w:r w:rsidRPr="00956AA3">
        <w:rPr>
          <w:i/>
          <w:iCs/>
          <w:sz w:val="22"/>
          <w:szCs w:val="22"/>
        </w:rPr>
        <w:t>Sara - Hagar Hessen und Rheinland- Pfalz</w:t>
      </w:r>
      <w:r w:rsidRPr="00956AA3">
        <w:rPr>
          <w:sz w:val="22"/>
          <w:szCs w:val="22"/>
        </w:rPr>
        <w:t xml:space="preserve"> sowie des </w:t>
      </w:r>
      <w:r w:rsidRPr="00956AA3">
        <w:rPr>
          <w:i/>
          <w:iCs/>
          <w:sz w:val="22"/>
          <w:szCs w:val="22"/>
        </w:rPr>
        <w:t xml:space="preserve">Egalitären </w:t>
      </w:r>
      <w:hyperlink r:id="rId13" w:tooltip="Minjan" w:history="1">
        <w:proofErr w:type="spellStart"/>
        <w:r w:rsidRPr="00956AA3">
          <w:rPr>
            <w:rStyle w:val="Hyperlink"/>
            <w:i/>
            <w:iCs/>
            <w:sz w:val="22"/>
            <w:szCs w:val="22"/>
            <w:u w:val="none"/>
          </w:rPr>
          <w:t>Minjan</w:t>
        </w:r>
        <w:proofErr w:type="spellEnd"/>
      </w:hyperlink>
      <w:r w:rsidRPr="00956AA3">
        <w:rPr>
          <w:sz w:val="22"/>
          <w:szCs w:val="22"/>
        </w:rPr>
        <w:t xml:space="preserve"> in der jüdischen Gemeinde Frankfurt/M. Außerdem ist sie Mitglied im </w:t>
      </w:r>
      <w:r w:rsidRPr="00956AA3">
        <w:rPr>
          <w:i/>
          <w:iCs/>
          <w:sz w:val="22"/>
          <w:szCs w:val="22"/>
        </w:rPr>
        <w:t>Gesprächskreis Juden und Christen</w:t>
      </w:r>
      <w:r w:rsidRPr="00956AA3">
        <w:rPr>
          <w:sz w:val="22"/>
          <w:szCs w:val="22"/>
        </w:rPr>
        <w:t xml:space="preserve"> im </w:t>
      </w:r>
      <w:hyperlink r:id="rId14" w:tooltip="Zentralkomitee der deutschen Katholiken" w:history="1">
        <w:r w:rsidRPr="00956AA3">
          <w:rPr>
            <w:rStyle w:val="Hyperlink"/>
            <w:sz w:val="22"/>
            <w:szCs w:val="22"/>
            <w:u w:val="none"/>
          </w:rPr>
          <w:t>Zentralkomitee der deutschen Katholiken</w:t>
        </w:r>
      </w:hyperlink>
      <w:r w:rsidRPr="00956AA3">
        <w:rPr>
          <w:sz w:val="22"/>
          <w:szCs w:val="22"/>
        </w:rPr>
        <w:t xml:space="preserve"> und im </w:t>
      </w:r>
      <w:r w:rsidRPr="00956AA3">
        <w:rPr>
          <w:i/>
          <w:iCs/>
          <w:sz w:val="22"/>
          <w:szCs w:val="22"/>
        </w:rPr>
        <w:t>Deutschen Islamforum</w:t>
      </w:r>
      <w:r w:rsidRPr="00956AA3">
        <w:rPr>
          <w:sz w:val="22"/>
          <w:szCs w:val="22"/>
        </w:rPr>
        <w:t xml:space="preserve"> und </w:t>
      </w:r>
      <w:proofErr w:type="spellStart"/>
      <w:r w:rsidRPr="00956AA3">
        <w:rPr>
          <w:i/>
          <w:iCs/>
          <w:sz w:val="22"/>
          <w:szCs w:val="22"/>
        </w:rPr>
        <w:t>Abrahamischen</w:t>
      </w:r>
      <w:proofErr w:type="spellEnd"/>
      <w:r w:rsidRPr="00956AA3">
        <w:rPr>
          <w:i/>
          <w:iCs/>
          <w:sz w:val="22"/>
          <w:szCs w:val="22"/>
        </w:rPr>
        <w:t xml:space="preserve"> Forum</w:t>
      </w:r>
      <w:r w:rsidRPr="00956AA3">
        <w:rPr>
          <w:sz w:val="22"/>
          <w:szCs w:val="22"/>
        </w:rPr>
        <w:t xml:space="preserve">, beide beim </w:t>
      </w:r>
      <w:hyperlink r:id="rId15" w:tooltip="Interkultureller Rat in Deutschland" w:history="1">
        <w:r w:rsidRPr="00956AA3">
          <w:rPr>
            <w:rStyle w:val="Hyperlink"/>
            <w:sz w:val="22"/>
            <w:szCs w:val="22"/>
            <w:u w:val="none"/>
          </w:rPr>
          <w:t>Interkulturellen Rat Deutschland</w:t>
        </w:r>
      </w:hyperlink>
      <w:r w:rsidRPr="00956AA3">
        <w:rPr>
          <w:sz w:val="22"/>
          <w:szCs w:val="22"/>
        </w:rPr>
        <w:t>.</w:t>
      </w:r>
    </w:p>
    <w:p w:rsidR="00956AA3" w:rsidRPr="00956AA3" w:rsidRDefault="00956AA3" w:rsidP="00956AA3">
      <w:pPr>
        <w:pStyle w:val="StandardWeb"/>
        <w:rPr>
          <w:sz w:val="20"/>
          <w:szCs w:val="20"/>
          <w:lang/>
        </w:rPr>
      </w:pPr>
    </w:p>
    <w:p w:rsidR="000A7071" w:rsidRPr="00956AA3" w:rsidRDefault="000A7071">
      <w:pPr>
        <w:rPr>
          <w:sz w:val="20"/>
          <w:szCs w:val="20"/>
        </w:rPr>
      </w:pPr>
    </w:p>
    <w:sectPr w:rsidR="000A7071" w:rsidRPr="00956AA3" w:rsidSect="007421E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7A" w:rsidRDefault="00C7717A" w:rsidP="00B2681B">
      <w:pPr>
        <w:spacing w:after="0" w:line="240" w:lineRule="auto"/>
      </w:pPr>
      <w:r>
        <w:separator/>
      </w:r>
    </w:p>
  </w:endnote>
  <w:endnote w:type="continuationSeparator" w:id="0">
    <w:p w:rsidR="00C7717A" w:rsidRDefault="00C7717A" w:rsidP="00B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7A" w:rsidRDefault="00C7717A" w:rsidP="00B2681B">
      <w:pPr>
        <w:spacing w:after="0" w:line="240" w:lineRule="auto"/>
      </w:pPr>
      <w:r>
        <w:separator/>
      </w:r>
    </w:p>
  </w:footnote>
  <w:footnote w:type="continuationSeparator" w:id="0">
    <w:p w:rsidR="00C7717A" w:rsidRDefault="00C7717A" w:rsidP="00B2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190"/>
      <w:docPartObj>
        <w:docPartGallery w:val="Page Numbers (Top of Page)"/>
        <w:docPartUnique/>
      </w:docPartObj>
    </w:sdtPr>
    <w:sdtContent>
      <w:p w:rsidR="00B2681B" w:rsidRDefault="000C0D8E">
        <w:pPr>
          <w:pStyle w:val="Kopfzeile"/>
          <w:jc w:val="center"/>
        </w:pPr>
        <w:fldSimple w:instr=" PAGE   \* MERGEFORMAT ">
          <w:r w:rsidR="00956AA3">
            <w:rPr>
              <w:noProof/>
            </w:rPr>
            <w:t>2</w:t>
          </w:r>
        </w:fldSimple>
      </w:p>
    </w:sdtContent>
  </w:sdt>
  <w:p w:rsidR="00B2681B" w:rsidRDefault="00B2681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71"/>
    <w:rsid w:val="000A7071"/>
    <w:rsid w:val="000C0D8E"/>
    <w:rsid w:val="001115C3"/>
    <w:rsid w:val="001E42A5"/>
    <w:rsid w:val="00313348"/>
    <w:rsid w:val="00522414"/>
    <w:rsid w:val="00710193"/>
    <w:rsid w:val="007421E8"/>
    <w:rsid w:val="0081484C"/>
    <w:rsid w:val="008D480F"/>
    <w:rsid w:val="00956AA3"/>
    <w:rsid w:val="00B2681B"/>
    <w:rsid w:val="00C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071"/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956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rsid w:val="000A7071"/>
    <w:pPr>
      <w:pBdr>
        <w:bottom w:val="single" w:sz="12" w:space="1" w:color="auto"/>
      </w:pBdr>
      <w:spacing w:after="120" w:line="240" w:lineRule="auto"/>
    </w:pPr>
    <w:rPr>
      <w:rFonts w:ascii="Arial" w:eastAsia="Times New Roman" w:hAnsi="Arial" w:cs="Arial"/>
      <w:sz w:val="1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A7071"/>
    <w:rPr>
      <w:rFonts w:ascii="Arial" w:eastAsia="Times New Roman" w:hAnsi="Arial" w:cs="Arial"/>
      <w:sz w:val="14"/>
      <w:szCs w:val="20"/>
      <w:lang w:eastAsia="de-DE"/>
    </w:rPr>
  </w:style>
  <w:style w:type="paragraph" w:customStyle="1" w:styleId="Betreff">
    <w:name w:val="Betreff"/>
    <w:basedOn w:val="Standard"/>
    <w:next w:val="Standard"/>
    <w:rsid w:val="000A7071"/>
    <w:pPr>
      <w:spacing w:after="120" w:line="240" w:lineRule="auto"/>
    </w:pPr>
    <w:rPr>
      <w:rFonts w:ascii="Arial" w:eastAsia="Times New Roman" w:hAnsi="Arial" w:cs="Arial"/>
      <w:b/>
      <w:szCs w:val="20"/>
      <w:lang w:eastAsia="de-DE"/>
    </w:rPr>
  </w:style>
  <w:style w:type="character" w:styleId="Hyperlink">
    <w:name w:val="Hyperlink"/>
    <w:basedOn w:val="Absatz-Standardschriftart"/>
    <w:semiHidden/>
    <w:rsid w:val="000A70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71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1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B2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81B"/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6A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56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6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hls@gmx.net" TargetMode="External"/><Relationship Id="rId13" Type="http://schemas.openxmlformats.org/officeDocument/2006/relationships/hyperlink" Target="http://de.wikipedia.org/wiki/Minj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de.wikipedia.org/wiki/Gesellschaft_f%C3%BCr_Christlich-J%C3%BCdische_Zusammenarbeit_in_Frankfurt_am_Ma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e.wikipedia.org/wiki/Magdebu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.wikipedia.org/wiki/Interkultureller_Rat_in_Deutschland" TargetMode="External"/><Relationship Id="rId10" Type="http://schemas.openxmlformats.org/officeDocument/2006/relationships/hyperlink" Target="http://de.wikipedia.org/wiki/19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ater-spiel.de/stuecke/produktion/1000080" TargetMode="External"/><Relationship Id="rId14" Type="http://schemas.openxmlformats.org/officeDocument/2006/relationships/hyperlink" Target="http://de.wikipedia.org/wiki/Zentralkomitee_der_deutschen_Katholik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2013-03-13T12:02:00Z</cp:lastPrinted>
  <dcterms:created xsi:type="dcterms:W3CDTF">2013-03-13T11:29:00Z</dcterms:created>
  <dcterms:modified xsi:type="dcterms:W3CDTF">2013-03-13T12:15:00Z</dcterms:modified>
</cp:coreProperties>
</file>